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4DEE5" w14:textId="77777777" w:rsidR="00FF0B8F" w:rsidRDefault="00FF0B8F" w:rsidP="001B5A4F"/>
    <w:tbl>
      <w:tblPr>
        <w:tblStyle w:val="a0"/>
        <w:tblW w:w="8845" w:type="dxa"/>
        <w:tblInd w:w="108" w:type="dxa"/>
        <w:tblLayout w:type="fixed"/>
        <w:tblLook w:val="0000" w:firstRow="0" w:lastRow="0" w:firstColumn="0" w:lastColumn="0" w:noHBand="0" w:noVBand="0"/>
      </w:tblPr>
      <w:tblGrid>
        <w:gridCol w:w="426"/>
        <w:gridCol w:w="2012"/>
        <w:gridCol w:w="6407"/>
      </w:tblGrid>
      <w:tr w:rsidR="00FF0B8F" w14:paraId="1F038281" w14:textId="77777777">
        <w:tc>
          <w:tcPr>
            <w:tcW w:w="2438" w:type="dxa"/>
            <w:gridSpan w:val="2"/>
          </w:tcPr>
          <w:p w14:paraId="68E7BC88" w14:textId="77777777" w:rsidR="00FF0B8F" w:rsidRDefault="009D3A6C" w:rsidP="001B5A4F">
            <w:r>
              <w:t>To:</w:t>
            </w:r>
          </w:p>
        </w:tc>
        <w:tc>
          <w:tcPr>
            <w:tcW w:w="6407" w:type="dxa"/>
          </w:tcPr>
          <w:p w14:paraId="1D3896F2" w14:textId="77777777" w:rsidR="00FF0B8F" w:rsidRDefault="009D3A6C" w:rsidP="001B5A4F">
            <w:r>
              <w:t>Council</w:t>
            </w:r>
          </w:p>
        </w:tc>
      </w:tr>
      <w:tr w:rsidR="00FF0B8F" w14:paraId="578B7A09" w14:textId="77777777">
        <w:tc>
          <w:tcPr>
            <w:tcW w:w="2438" w:type="dxa"/>
            <w:gridSpan w:val="2"/>
          </w:tcPr>
          <w:p w14:paraId="64B2585E" w14:textId="77777777" w:rsidR="00FF0B8F" w:rsidRDefault="009D3A6C" w:rsidP="001B5A4F">
            <w:r>
              <w:t>Date:</w:t>
            </w:r>
          </w:p>
        </w:tc>
        <w:tc>
          <w:tcPr>
            <w:tcW w:w="6407" w:type="dxa"/>
          </w:tcPr>
          <w:p w14:paraId="28F4EF42" w14:textId="77777777" w:rsidR="00FF0B8F" w:rsidRDefault="002B2BFC" w:rsidP="001B5A4F">
            <w:r>
              <w:t>5 October 2020</w:t>
            </w:r>
          </w:p>
        </w:tc>
      </w:tr>
      <w:tr w:rsidR="00FF0B8F" w14:paraId="52AE1A0A" w14:textId="77777777">
        <w:tc>
          <w:tcPr>
            <w:tcW w:w="2438" w:type="dxa"/>
            <w:gridSpan w:val="2"/>
          </w:tcPr>
          <w:p w14:paraId="1CD59AEA" w14:textId="77777777" w:rsidR="00FF0B8F" w:rsidRDefault="009D3A6C" w:rsidP="001B5A4F">
            <w:r>
              <w:t>Report of:</w:t>
            </w:r>
          </w:p>
        </w:tc>
        <w:tc>
          <w:tcPr>
            <w:tcW w:w="6407" w:type="dxa"/>
          </w:tcPr>
          <w:p w14:paraId="49A4CF36" w14:textId="77777777" w:rsidR="00FF0B8F" w:rsidRDefault="009D3A6C" w:rsidP="001B5A4F">
            <w:r>
              <w:t xml:space="preserve">Assistant Chief Executive </w:t>
            </w:r>
          </w:p>
        </w:tc>
      </w:tr>
      <w:tr w:rsidR="00FF0B8F" w14:paraId="3E0ECDDA" w14:textId="77777777">
        <w:tc>
          <w:tcPr>
            <w:tcW w:w="2438" w:type="dxa"/>
            <w:gridSpan w:val="2"/>
          </w:tcPr>
          <w:p w14:paraId="7C29E026" w14:textId="77777777" w:rsidR="00FF0B8F" w:rsidRDefault="009D3A6C" w:rsidP="001B5A4F">
            <w:r>
              <w:t xml:space="preserve">Title of Report: </w:t>
            </w:r>
          </w:p>
        </w:tc>
        <w:tc>
          <w:tcPr>
            <w:tcW w:w="6407" w:type="dxa"/>
          </w:tcPr>
          <w:p w14:paraId="6D890EEF" w14:textId="116F0D47" w:rsidR="00FF0B8F" w:rsidRDefault="009D3A6C" w:rsidP="001B5A4F">
            <w:pPr>
              <w:ind w:left="40" w:firstLine="0"/>
            </w:pPr>
            <w:r>
              <w:t xml:space="preserve">To provide </w:t>
            </w:r>
            <w:r w:rsidR="00DA1953">
              <w:t>Council</w:t>
            </w:r>
            <w:r>
              <w:t xml:space="preserve"> with the annual partnership update report on the Oxfordshire Children’s Trust</w:t>
            </w:r>
          </w:p>
        </w:tc>
      </w:tr>
      <w:tr w:rsidR="00FF0B8F" w14:paraId="54E900FA" w14:textId="77777777">
        <w:tc>
          <w:tcPr>
            <w:tcW w:w="8845" w:type="dxa"/>
            <w:gridSpan w:val="3"/>
            <w:tcBorders>
              <w:bottom w:val="single" w:sz="8" w:space="0" w:color="000000"/>
            </w:tcBorders>
          </w:tcPr>
          <w:p w14:paraId="58FBF4BE" w14:textId="77777777" w:rsidR="00FF0B8F" w:rsidRDefault="009D3A6C" w:rsidP="001B5A4F">
            <w:r>
              <w:t>Summary and recommendations</w:t>
            </w:r>
          </w:p>
        </w:tc>
      </w:tr>
      <w:tr w:rsidR="00FF0B8F" w14:paraId="10FC014B" w14:textId="77777777">
        <w:tc>
          <w:tcPr>
            <w:tcW w:w="2438" w:type="dxa"/>
            <w:gridSpan w:val="2"/>
            <w:tcBorders>
              <w:top w:val="single" w:sz="8" w:space="0" w:color="000000"/>
              <w:left w:val="single" w:sz="8" w:space="0" w:color="000000"/>
              <w:bottom w:val="nil"/>
              <w:right w:val="nil"/>
            </w:tcBorders>
          </w:tcPr>
          <w:p w14:paraId="09D75C80" w14:textId="77777777" w:rsidR="00FF0B8F" w:rsidRDefault="009D3A6C" w:rsidP="001B5A4F">
            <w:r>
              <w:t>Purpose of report:</w:t>
            </w:r>
          </w:p>
        </w:tc>
        <w:tc>
          <w:tcPr>
            <w:tcW w:w="6407" w:type="dxa"/>
            <w:tcBorders>
              <w:top w:val="single" w:sz="8" w:space="0" w:color="000000"/>
              <w:left w:val="nil"/>
              <w:bottom w:val="nil"/>
              <w:right w:val="single" w:sz="8" w:space="0" w:color="000000"/>
            </w:tcBorders>
          </w:tcPr>
          <w:p w14:paraId="260460A3" w14:textId="53642F6E" w:rsidR="00FF0B8F" w:rsidRDefault="009D3A6C" w:rsidP="001B5A4F">
            <w:pPr>
              <w:ind w:left="0" w:firstLine="0"/>
            </w:pPr>
            <w:r>
              <w:t>To provide members with an update on the work of the Oxfordshire Children’s Trust</w:t>
            </w:r>
            <w:r w:rsidR="00D01EE8">
              <w:t xml:space="preserve"> and how the Council has supported it through its own activities.</w:t>
            </w:r>
          </w:p>
        </w:tc>
      </w:tr>
      <w:tr w:rsidR="00FF0B8F" w14:paraId="03E908AF" w14:textId="77777777">
        <w:tc>
          <w:tcPr>
            <w:tcW w:w="2438" w:type="dxa"/>
            <w:gridSpan w:val="2"/>
            <w:tcBorders>
              <w:top w:val="nil"/>
              <w:left w:val="single" w:sz="8" w:space="0" w:color="000000"/>
              <w:bottom w:val="nil"/>
              <w:right w:val="nil"/>
            </w:tcBorders>
          </w:tcPr>
          <w:p w14:paraId="2ECA56F0" w14:textId="77777777" w:rsidR="00FF0B8F" w:rsidRDefault="009D3A6C" w:rsidP="001B5A4F">
            <w:r>
              <w:t>Key decision:</w:t>
            </w:r>
          </w:p>
        </w:tc>
        <w:tc>
          <w:tcPr>
            <w:tcW w:w="6407" w:type="dxa"/>
            <w:tcBorders>
              <w:top w:val="nil"/>
              <w:left w:val="nil"/>
              <w:bottom w:val="nil"/>
              <w:right w:val="single" w:sz="8" w:space="0" w:color="000000"/>
            </w:tcBorders>
          </w:tcPr>
          <w:p w14:paraId="237613F9" w14:textId="77777777" w:rsidR="00FF0B8F" w:rsidRDefault="009D3A6C" w:rsidP="001B5A4F">
            <w:r>
              <w:t>No</w:t>
            </w:r>
          </w:p>
        </w:tc>
      </w:tr>
      <w:tr w:rsidR="00FF0B8F" w14:paraId="5599EAC4" w14:textId="77777777">
        <w:tc>
          <w:tcPr>
            <w:tcW w:w="2438" w:type="dxa"/>
            <w:gridSpan w:val="2"/>
            <w:tcBorders>
              <w:top w:val="nil"/>
              <w:left w:val="single" w:sz="8" w:space="0" w:color="000000"/>
              <w:bottom w:val="nil"/>
              <w:right w:val="nil"/>
            </w:tcBorders>
          </w:tcPr>
          <w:p w14:paraId="1DFED128" w14:textId="77777777" w:rsidR="00DA1953" w:rsidRPr="00DA1953" w:rsidRDefault="009D3A6C" w:rsidP="00C60283">
            <w:pPr>
              <w:ind w:left="0" w:firstLine="0"/>
            </w:pPr>
            <w:r>
              <w:t>Executive Board Member:</w:t>
            </w:r>
          </w:p>
        </w:tc>
        <w:tc>
          <w:tcPr>
            <w:tcW w:w="6407" w:type="dxa"/>
            <w:tcBorders>
              <w:top w:val="nil"/>
              <w:left w:val="nil"/>
              <w:bottom w:val="nil"/>
              <w:right w:val="single" w:sz="8" w:space="0" w:color="000000"/>
            </w:tcBorders>
          </w:tcPr>
          <w:p w14:paraId="53AAAC1E" w14:textId="77777777" w:rsidR="00FF0B8F" w:rsidRDefault="009D3A6C" w:rsidP="001B5A4F">
            <w:r>
              <w:t>Cllr Marie Tidball – Supporting Local Communities</w:t>
            </w:r>
          </w:p>
        </w:tc>
      </w:tr>
      <w:tr w:rsidR="00FF0B8F" w14:paraId="2DCD26E8" w14:textId="77777777">
        <w:tc>
          <w:tcPr>
            <w:tcW w:w="2438" w:type="dxa"/>
            <w:gridSpan w:val="2"/>
            <w:tcBorders>
              <w:top w:val="nil"/>
              <w:left w:val="single" w:sz="8" w:space="0" w:color="000000"/>
              <w:bottom w:val="nil"/>
              <w:right w:val="nil"/>
            </w:tcBorders>
          </w:tcPr>
          <w:p w14:paraId="0CD04250" w14:textId="77777777" w:rsidR="00FF0B8F" w:rsidRDefault="009D3A6C" w:rsidP="001B5A4F">
            <w:r>
              <w:t>Corporate Priority:</w:t>
            </w:r>
          </w:p>
        </w:tc>
        <w:tc>
          <w:tcPr>
            <w:tcW w:w="6407" w:type="dxa"/>
            <w:tcBorders>
              <w:top w:val="nil"/>
              <w:left w:val="nil"/>
              <w:bottom w:val="nil"/>
              <w:right w:val="single" w:sz="8" w:space="0" w:color="000000"/>
            </w:tcBorders>
          </w:tcPr>
          <w:p w14:paraId="2C8CBA20" w14:textId="77777777" w:rsidR="00FF0B8F" w:rsidRDefault="009D3A6C" w:rsidP="001B5A4F">
            <w:r>
              <w:t>Strong Active Communities</w:t>
            </w:r>
          </w:p>
        </w:tc>
      </w:tr>
      <w:tr w:rsidR="00FF0B8F" w14:paraId="00B80C1E" w14:textId="77777777" w:rsidTr="00207AD2">
        <w:tc>
          <w:tcPr>
            <w:tcW w:w="2438" w:type="dxa"/>
            <w:gridSpan w:val="2"/>
            <w:tcBorders>
              <w:top w:val="nil"/>
              <w:left w:val="single" w:sz="8" w:space="0" w:color="000000"/>
              <w:bottom w:val="single" w:sz="4" w:space="0" w:color="auto"/>
              <w:right w:val="nil"/>
            </w:tcBorders>
          </w:tcPr>
          <w:p w14:paraId="325A5E7C" w14:textId="77777777" w:rsidR="00FF0B8F" w:rsidRDefault="009D3A6C" w:rsidP="001B5A4F">
            <w:r>
              <w:t>Policy Framework:</w:t>
            </w:r>
          </w:p>
        </w:tc>
        <w:tc>
          <w:tcPr>
            <w:tcW w:w="6407" w:type="dxa"/>
            <w:tcBorders>
              <w:top w:val="nil"/>
              <w:left w:val="nil"/>
              <w:bottom w:val="single" w:sz="4" w:space="0" w:color="auto"/>
              <w:right w:val="single" w:sz="8" w:space="0" w:color="000000"/>
            </w:tcBorders>
          </w:tcPr>
          <w:p w14:paraId="4FE78A78" w14:textId="6C5D0D0B" w:rsidR="00DA1953" w:rsidRDefault="00687003" w:rsidP="001B5A4F">
            <w:r>
              <w:t xml:space="preserve"> Council Strategy 2020-2024</w:t>
            </w:r>
          </w:p>
        </w:tc>
      </w:tr>
      <w:tr w:rsidR="00FF0B8F" w14:paraId="62ADEFD9" w14:textId="77777777" w:rsidTr="00207AD2">
        <w:trPr>
          <w:trHeight w:val="400"/>
        </w:trPr>
        <w:tc>
          <w:tcPr>
            <w:tcW w:w="8845" w:type="dxa"/>
            <w:gridSpan w:val="3"/>
            <w:tcBorders>
              <w:top w:val="single" w:sz="4" w:space="0" w:color="auto"/>
              <w:left w:val="single" w:sz="4" w:space="0" w:color="auto"/>
              <w:bottom w:val="single" w:sz="4" w:space="0" w:color="auto"/>
              <w:right w:val="single" w:sz="4" w:space="0" w:color="auto"/>
            </w:tcBorders>
          </w:tcPr>
          <w:p w14:paraId="2FB58B4E" w14:textId="77777777" w:rsidR="00FF0B8F" w:rsidRDefault="00207AD2" w:rsidP="001B5A4F">
            <w:r>
              <w:t>Recommendation</w:t>
            </w:r>
            <w:r w:rsidR="009D3A6C">
              <w:t>:</w:t>
            </w:r>
            <w:r>
              <w:t xml:space="preserve"> </w:t>
            </w:r>
            <w:r w:rsidR="009D3A6C">
              <w:t xml:space="preserve">That </w:t>
            </w:r>
            <w:r w:rsidR="00DA1953">
              <w:t>Council</w:t>
            </w:r>
            <w:r w:rsidR="009D3A6C">
              <w:t xml:space="preserve"> resolves to:</w:t>
            </w:r>
          </w:p>
        </w:tc>
      </w:tr>
      <w:tr w:rsidR="00FF0B8F" w14:paraId="2B4ABB3A" w14:textId="77777777" w:rsidTr="00207AD2">
        <w:trPr>
          <w:trHeight w:val="280"/>
        </w:trPr>
        <w:tc>
          <w:tcPr>
            <w:tcW w:w="426" w:type="dxa"/>
            <w:tcBorders>
              <w:top w:val="single" w:sz="4" w:space="0" w:color="auto"/>
              <w:left w:val="single" w:sz="8" w:space="0" w:color="000000"/>
              <w:bottom w:val="single" w:sz="4" w:space="0" w:color="auto"/>
              <w:right w:val="nil"/>
            </w:tcBorders>
          </w:tcPr>
          <w:p w14:paraId="45D74C3C" w14:textId="77777777" w:rsidR="00FF0B8F" w:rsidRDefault="009D3A6C" w:rsidP="001B5A4F">
            <w:r>
              <w:t>1.</w:t>
            </w:r>
          </w:p>
        </w:tc>
        <w:tc>
          <w:tcPr>
            <w:tcW w:w="8419" w:type="dxa"/>
            <w:gridSpan w:val="2"/>
            <w:tcBorders>
              <w:top w:val="single" w:sz="4" w:space="0" w:color="auto"/>
              <w:left w:val="nil"/>
              <w:bottom w:val="single" w:sz="4" w:space="0" w:color="auto"/>
              <w:right w:val="single" w:sz="8" w:space="0" w:color="000000"/>
            </w:tcBorders>
          </w:tcPr>
          <w:p w14:paraId="6F946745" w14:textId="48CA5E4D" w:rsidR="00FF0B8F" w:rsidRDefault="009D3A6C" w:rsidP="001B5A4F">
            <w:r>
              <w:t>Note the report</w:t>
            </w:r>
          </w:p>
        </w:tc>
      </w:tr>
    </w:tbl>
    <w:p w14:paraId="6CFD6EF8" w14:textId="77777777" w:rsidR="00207AD2" w:rsidRDefault="00207AD2" w:rsidP="001B5A4F"/>
    <w:tbl>
      <w:tblPr>
        <w:tblStyle w:val="a0"/>
        <w:tblW w:w="8845" w:type="dxa"/>
        <w:tblInd w:w="108" w:type="dxa"/>
        <w:tblLayout w:type="fixed"/>
        <w:tblLook w:val="0000" w:firstRow="0" w:lastRow="0" w:firstColumn="0" w:lastColumn="0" w:noHBand="0" w:noVBand="0"/>
      </w:tblPr>
      <w:tblGrid>
        <w:gridCol w:w="2438"/>
        <w:gridCol w:w="6407"/>
      </w:tblGrid>
      <w:tr w:rsidR="00207AD2" w14:paraId="2988E5C8" w14:textId="77777777" w:rsidTr="00201541">
        <w:tc>
          <w:tcPr>
            <w:tcW w:w="8845" w:type="dxa"/>
            <w:gridSpan w:val="2"/>
            <w:tcBorders>
              <w:top w:val="single" w:sz="8" w:space="0" w:color="000000"/>
              <w:left w:val="single" w:sz="8" w:space="0" w:color="000000"/>
              <w:bottom w:val="single" w:sz="8" w:space="0" w:color="000000"/>
              <w:right w:val="single" w:sz="8" w:space="0" w:color="000000"/>
            </w:tcBorders>
          </w:tcPr>
          <w:p w14:paraId="51970432" w14:textId="77777777" w:rsidR="00207AD2" w:rsidRDefault="00207AD2" w:rsidP="001B5A4F">
            <w:r>
              <w:t>Appendices</w:t>
            </w:r>
          </w:p>
        </w:tc>
      </w:tr>
      <w:tr w:rsidR="001B5A4F" w14:paraId="76CA3046" w14:textId="77777777" w:rsidTr="001C72BD">
        <w:tc>
          <w:tcPr>
            <w:tcW w:w="2438" w:type="dxa"/>
            <w:tcBorders>
              <w:top w:val="single" w:sz="8" w:space="0" w:color="000000"/>
              <w:left w:val="single" w:sz="8" w:space="0" w:color="000000"/>
              <w:bottom w:val="single" w:sz="4" w:space="0" w:color="auto"/>
              <w:right w:val="nil"/>
            </w:tcBorders>
          </w:tcPr>
          <w:p w14:paraId="417D5397" w14:textId="77777777" w:rsidR="001B5A4F" w:rsidRDefault="001B5A4F" w:rsidP="001C72BD">
            <w:r>
              <w:t>Appendix 1</w:t>
            </w:r>
          </w:p>
          <w:p w14:paraId="7FFCA1C4" w14:textId="45AAF1E7" w:rsidR="001B5A4F" w:rsidRDefault="001B5A4F" w:rsidP="001C72BD"/>
        </w:tc>
        <w:tc>
          <w:tcPr>
            <w:tcW w:w="6407" w:type="dxa"/>
            <w:tcBorders>
              <w:top w:val="single" w:sz="8" w:space="0" w:color="000000"/>
              <w:left w:val="nil"/>
              <w:bottom w:val="single" w:sz="4" w:space="0" w:color="auto"/>
              <w:right w:val="single" w:sz="8" w:space="0" w:color="000000"/>
            </w:tcBorders>
          </w:tcPr>
          <w:p w14:paraId="5574A426" w14:textId="4A0F0A27" w:rsidR="001B5A4F" w:rsidRDefault="001B5A4F" w:rsidP="001B5A4F">
            <w:r>
              <w:t>Children and Young people’s Recovery Implementation Plan 2020/2021</w:t>
            </w:r>
          </w:p>
        </w:tc>
      </w:tr>
      <w:tr w:rsidR="00207AD2" w14:paraId="13D8A974" w14:textId="77777777" w:rsidTr="00201541">
        <w:tc>
          <w:tcPr>
            <w:tcW w:w="2438" w:type="dxa"/>
            <w:tcBorders>
              <w:top w:val="single" w:sz="8" w:space="0" w:color="000000"/>
              <w:left w:val="single" w:sz="8" w:space="0" w:color="000000"/>
              <w:bottom w:val="single" w:sz="4" w:space="0" w:color="auto"/>
              <w:right w:val="nil"/>
            </w:tcBorders>
          </w:tcPr>
          <w:p w14:paraId="03E3E78D" w14:textId="2FCEEC29" w:rsidR="002B4089" w:rsidRDefault="001B5A4F" w:rsidP="001B5A4F">
            <w:r>
              <w:t>Appendix 2</w:t>
            </w:r>
          </w:p>
        </w:tc>
        <w:tc>
          <w:tcPr>
            <w:tcW w:w="6407" w:type="dxa"/>
            <w:tcBorders>
              <w:top w:val="single" w:sz="8" w:space="0" w:color="000000"/>
              <w:left w:val="nil"/>
              <w:bottom w:val="single" w:sz="4" w:space="0" w:color="auto"/>
              <w:right w:val="single" w:sz="8" w:space="0" w:color="000000"/>
            </w:tcBorders>
          </w:tcPr>
          <w:p w14:paraId="2498C560" w14:textId="3E054ED6" w:rsidR="00207AD2" w:rsidRDefault="002B4089" w:rsidP="001B5A4F">
            <w:r>
              <w:t xml:space="preserve">Children’s Trust Board Terms of </w:t>
            </w:r>
            <w:r w:rsidR="00687003">
              <w:t>R</w:t>
            </w:r>
            <w:r>
              <w:t>eference.</w:t>
            </w:r>
          </w:p>
        </w:tc>
      </w:tr>
    </w:tbl>
    <w:p w14:paraId="79E975BE" w14:textId="77777777" w:rsidR="00207AD2" w:rsidRDefault="00207AD2" w:rsidP="001B5A4F"/>
    <w:p w14:paraId="48C1C0BF" w14:textId="5BFA8EFC" w:rsidR="001B5A4F" w:rsidRPr="00C60283" w:rsidRDefault="009D3A6C" w:rsidP="00C60283">
      <w:pPr>
        <w:pStyle w:val="Heading1"/>
      </w:pPr>
      <w:r w:rsidRPr="00C60283">
        <w:t xml:space="preserve">Introduction </w:t>
      </w:r>
    </w:p>
    <w:p w14:paraId="7FAD961B" w14:textId="3F3BFDC6" w:rsidR="00FF0B8F" w:rsidRPr="001B5A4F" w:rsidRDefault="009D3A6C" w:rsidP="00C60283">
      <w:pPr>
        <w:pStyle w:val="ListParagraph"/>
      </w:pPr>
      <w:r w:rsidRPr="001B5A4F">
        <w:t xml:space="preserve">The </w:t>
      </w:r>
      <w:r w:rsidR="002C114C" w:rsidRPr="001B5A4F">
        <w:t>Oxfordshire Children’s</w:t>
      </w:r>
      <w:r w:rsidRPr="001B5A4F">
        <w:t xml:space="preserve"> Trust </w:t>
      </w:r>
      <w:r w:rsidR="003D2894" w:rsidRPr="001B5A4F">
        <w:t xml:space="preserve">Board </w:t>
      </w:r>
      <w:r w:rsidR="00AE5783" w:rsidRPr="001B5A4F">
        <w:t xml:space="preserve">(“the Trust”) </w:t>
      </w:r>
      <w:r w:rsidRPr="001B5A4F">
        <w:t>brings together the public, private and voluntary sectors to improve outcomes for all children and young people who live in the county.</w:t>
      </w:r>
    </w:p>
    <w:p w14:paraId="41649361" w14:textId="7C06AFB1" w:rsidR="00FF0B8F" w:rsidRPr="005D5772" w:rsidRDefault="005D5772" w:rsidP="00C60283">
      <w:pPr>
        <w:pStyle w:val="ListParagraph"/>
      </w:pPr>
      <w:r w:rsidRPr="005D5772">
        <w:t xml:space="preserve">The </w:t>
      </w:r>
      <w:r w:rsidR="00AE5783">
        <w:t xml:space="preserve">objectives of the </w:t>
      </w:r>
      <w:r w:rsidR="002C114C">
        <w:t xml:space="preserve">Trust </w:t>
      </w:r>
      <w:r w:rsidR="002C114C" w:rsidRPr="005D5772">
        <w:t>are</w:t>
      </w:r>
      <w:r w:rsidR="009D3A6C" w:rsidRPr="005D5772">
        <w:t xml:space="preserve"> to ensure that agencies work together effec</w:t>
      </w:r>
      <w:r w:rsidR="002B2BFC">
        <w:t xml:space="preserve">tively and strategically to deliver </w:t>
      </w:r>
      <w:r w:rsidR="009D3A6C" w:rsidRPr="005D5772">
        <w:t>children’s services.</w:t>
      </w:r>
    </w:p>
    <w:p w14:paraId="4A76B698" w14:textId="7BAC4E47" w:rsidR="005D5772" w:rsidRPr="005D5772" w:rsidRDefault="009D3A6C" w:rsidP="00C60283">
      <w:pPr>
        <w:pStyle w:val="ListParagraph"/>
      </w:pPr>
      <w:r w:rsidRPr="005D5772">
        <w:t xml:space="preserve">The </w:t>
      </w:r>
      <w:r w:rsidR="002C114C">
        <w:t>Trust</w:t>
      </w:r>
      <w:r w:rsidRPr="005D5772">
        <w:t xml:space="preserve"> reports to the </w:t>
      </w:r>
      <w:r w:rsidR="00AE5783">
        <w:t xml:space="preserve">Oxfordshire </w:t>
      </w:r>
      <w:r w:rsidRPr="005D5772">
        <w:t xml:space="preserve">Health and Wellbeing Board and influences and supports </w:t>
      </w:r>
      <w:r w:rsidR="00AE5783">
        <w:t>its work</w:t>
      </w:r>
      <w:r w:rsidRPr="005D5772">
        <w:t xml:space="preserve"> to improve outcomes for children and young people and their families.</w:t>
      </w:r>
    </w:p>
    <w:p w14:paraId="4747D490" w14:textId="44725822" w:rsidR="00FF0B8F" w:rsidRPr="005D5772" w:rsidRDefault="002C114C" w:rsidP="00C60283">
      <w:pPr>
        <w:pStyle w:val="ListParagraph"/>
      </w:pPr>
      <w:r w:rsidRPr="005D5772">
        <w:lastRenderedPageBreak/>
        <w:t>The Trust</w:t>
      </w:r>
      <w:r w:rsidR="002B2BFC">
        <w:t xml:space="preserve"> meets four times a year. The </w:t>
      </w:r>
      <w:r w:rsidR="003E67BF">
        <w:t>Trust</w:t>
      </w:r>
      <w:r w:rsidR="002B2BFC">
        <w:t xml:space="preserve"> has continued to meet </w:t>
      </w:r>
      <w:r w:rsidR="00AE5783">
        <w:t xml:space="preserve">virtually </w:t>
      </w:r>
      <w:r w:rsidR="002B2BFC">
        <w:t xml:space="preserve">as planned </w:t>
      </w:r>
      <w:r w:rsidR="00AE5783">
        <w:t xml:space="preserve">despite the </w:t>
      </w:r>
      <w:r w:rsidR="005A18F0">
        <w:t>COVID</w:t>
      </w:r>
      <w:r w:rsidR="00AE5783">
        <w:t>-19 restrictions</w:t>
      </w:r>
      <w:r>
        <w:t>.</w:t>
      </w:r>
    </w:p>
    <w:p w14:paraId="29B26F02" w14:textId="248C6981" w:rsidR="00577370" w:rsidRPr="00577370" w:rsidRDefault="009D3A6C" w:rsidP="00C60283">
      <w:pPr>
        <w:pStyle w:val="ListParagraph"/>
        <w:rPr>
          <w:color w:val="333333"/>
        </w:rPr>
      </w:pPr>
      <w:r w:rsidRPr="005D5772">
        <w:t xml:space="preserve">The voice of children, young people and their families contribute to these </w:t>
      </w:r>
      <w:r>
        <w:rPr>
          <w:color w:val="333333"/>
        </w:rPr>
        <w:t>arr</w:t>
      </w:r>
      <w:r w:rsidR="005A18F0">
        <w:rPr>
          <w:color w:val="333333"/>
        </w:rPr>
        <w:t xml:space="preserve">angements </w:t>
      </w:r>
      <w:r>
        <w:t>through VOXY (Voice of Oxfordshire Youth)</w:t>
      </w:r>
      <w:r w:rsidR="002D2CCE">
        <w:t>,</w:t>
      </w:r>
      <w:r>
        <w:t xml:space="preserve"> and their representatives attending the</w:t>
      </w:r>
      <w:r w:rsidR="00AE5783">
        <w:t xml:space="preserve"> </w:t>
      </w:r>
      <w:r w:rsidR="003D2894">
        <w:t>Trust</w:t>
      </w:r>
      <w:r>
        <w:t xml:space="preserve"> meetings.</w:t>
      </w:r>
      <w:r w:rsidR="002B2BFC">
        <w:t xml:space="preserve"> </w:t>
      </w:r>
    </w:p>
    <w:p w14:paraId="27C29917" w14:textId="698E1AC4" w:rsidR="00FF0B8F" w:rsidRPr="001B5A4F" w:rsidRDefault="00577370" w:rsidP="00C60283">
      <w:pPr>
        <w:pStyle w:val="ListParagraph"/>
        <w:rPr>
          <w:color w:val="333333"/>
        </w:rPr>
      </w:pPr>
      <w:r>
        <w:t>This year has included</w:t>
      </w:r>
      <w:r w:rsidR="002B2BFC">
        <w:t xml:space="preserve"> the </w:t>
      </w:r>
      <w:r w:rsidR="000C0388">
        <w:t>integrat</w:t>
      </w:r>
      <w:r w:rsidR="00AB66D8">
        <w:t>ion of a parent represen</w:t>
      </w:r>
      <w:r w:rsidR="002D2CCE">
        <w:t>ta</w:t>
      </w:r>
      <w:r w:rsidR="00AB66D8">
        <w:t>tive</w:t>
      </w:r>
      <w:r>
        <w:t xml:space="preserve"> onto the </w:t>
      </w:r>
      <w:r w:rsidR="003D2894">
        <w:t>Trust</w:t>
      </w:r>
      <w:r w:rsidR="00030740">
        <w:t xml:space="preserve"> Board</w:t>
      </w:r>
    </w:p>
    <w:p w14:paraId="6F77C5D8" w14:textId="15DDE146" w:rsidR="00FF0B8F" w:rsidRDefault="009D3A6C" w:rsidP="00C60283">
      <w:pPr>
        <w:pStyle w:val="Heading1"/>
      </w:pPr>
      <w:r>
        <w:t xml:space="preserve">Background – membership and purpose of the Oxfordshire Children’s </w:t>
      </w:r>
      <w:r w:rsidR="003D2894">
        <w:t>Trust Board</w:t>
      </w:r>
    </w:p>
    <w:p w14:paraId="60EDDC0A" w14:textId="689864DD" w:rsidR="00FF0B8F" w:rsidRPr="005D5772" w:rsidRDefault="009D3A6C" w:rsidP="00C60283">
      <w:pPr>
        <w:pStyle w:val="ListParagraph"/>
      </w:pPr>
      <w:r w:rsidRPr="005D5772">
        <w:t xml:space="preserve">The purpose of the </w:t>
      </w:r>
      <w:r w:rsidR="00AE5783">
        <w:t>T</w:t>
      </w:r>
      <w:r w:rsidRPr="005D5772">
        <w:t>rust is to:</w:t>
      </w:r>
    </w:p>
    <w:p w14:paraId="201F4D1E" w14:textId="77777777" w:rsidR="00FF0B8F" w:rsidRDefault="009D3A6C" w:rsidP="001B5A4F">
      <w:pPr>
        <w:pStyle w:val="ListParagraph"/>
        <w:numPr>
          <w:ilvl w:val="0"/>
          <w:numId w:val="5"/>
        </w:numPr>
      </w:pPr>
      <w:r>
        <w:t>Oversee key areas of multi-agency strategic planning for children and young people</w:t>
      </w:r>
    </w:p>
    <w:p w14:paraId="6BDE376F" w14:textId="77777777" w:rsidR="00FF0B8F" w:rsidRDefault="009D3A6C" w:rsidP="001B5A4F">
      <w:pPr>
        <w:pStyle w:val="ListParagraph"/>
        <w:numPr>
          <w:ilvl w:val="0"/>
          <w:numId w:val="5"/>
        </w:numPr>
      </w:pPr>
      <w:r>
        <w:t>Improve outcomes for children in relation to being successful, keeping safe, staying healthy, and being supported</w:t>
      </w:r>
    </w:p>
    <w:p w14:paraId="47019EBA" w14:textId="2244420C" w:rsidR="00FF0B8F" w:rsidRDefault="009D3A6C" w:rsidP="001B5A4F">
      <w:pPr>
        <w:pStyle w:val="ListParagraph"/>
        <w:numPr>
          <w:ilvl w:val="0"/>
          <w:numId w:val="5"/>
        </w:numPr>
      </w:pPr>
      <w:r>
        <w:t>Drive the integration agenda where there is evidence that integrated working</w:t>
      </w:r>
      <w:r w:rsidR="00030740">
        <w:t xml:space="preserve"> between partnership agencies and members of the Trust Board</w:t>
      </w:r>
      <w:r>
        <w:t xml:space="preserve"> will improve outcomes for children and young people</w:t>
      </w:r>
    </w:p>
    <w:p w14:paraId="243313B9" w14:textId="5A67F31D" w:rsidR="00FF0B8F" w:rsidRDefault="009D3A6C" w:rsidP="001B5A4F">
      <w:pPr>
        <w:pStyle w:val="ListParagraph"/>
        <w:numPr>
          <w:ilvl w:val="0"/>
          <w:numId w:val="5"/>
        </w:numPr>
      </w:pPr>
      <w:r>
        <w:t>Champion the involvement of children, young people, parents and carers in partnership working with senior managers and politicians</w:t>
      </w:r>
      <w:r w:rsidR="003E67BF">
        <w:t xml:space="preserve"> in the planning and </w:t>
      </w:r>
      <w:r w:rsidR="002C114C">
        <w:t>delivery</w:t>
      </w:r>
      <w:r w:rsidR="003E67BF">
        <w:t xml:space="preserve"> of services</w:t>
      </w:r>
    </w:p>
    <w:p w14:paraId="4997345F" w14:textId="2DE05EE8" w:rsidR="005D5772" w:rsidRDefault="009D3A6C" w:rsidP="00C60283">
      <w:pPr>
        <w:pStyle w:val="ListParagraph"/>
        <w:numPr>
          <w:ilvl w:val="0"/>
          <w:numId w:val="5"/>
        </w:numPr>
      </w:pPr>
      <w:r>
        <w:t xml:space="preserve">Ensure the </w:t>
      </w:r>
      <w:r w:rsidR="00AE5783">
        <w:t xml:space="preserve">Oxfordshire </w:t>
      </w:r>
      <w:r>
        <w:t xml:space="preserve">Health and Wellbeing Board and other partnerships are sighted on the key challenges facing children </w:t>
      </w:r>
      <w:r w:rsidR="00577370">
        <w:t>and young people in Oxfordshire</w:t>
      </w:r>
      <w:r w:rsidR="00577370" w:rsidRPr="001B5A4F">
        <w:rPr>
          <w:color w:val="0A549D"/>
          <w:u w:val="single"/>
        </w:rPr>
        <w:t>.</w:t>
      </w:r>
    </w:p>
    <w:p w14:paraId="48C10105" w14:textId="21FC742B" w:rsidR="00FF0B8F" w:rsidRPr="005D5772" w:rsidRDefault="009D3A6C" w:rsidP="00C60283">
      <w:pPr>
        <w:pStyle w:val="ListParagraph"/>
      </w:pPr>
      <w:r w:rsidRPr="005D5772">
        <w:t>The Chair of the Trust is Councillor Steve Harrod (</w:t>
      </w:r>
      <w:r w:rsidR="006E578A">
        <w:t xml:space="preserve">Oxfordshire County Council </w:t>
      </w:r>
      <w:r w:rsidRPr="005D5772">
        <w:t>Cabinet member for C</w:t>
      </w:r>
      <w:r w:rsidR="00577370">
        <w:t xml:space="preserve">hildren and Family Services) </w:t>
      </w:r>
      <w:r w:rsidR="005A18F0">
        <w:t xml:space="preserve"> the Deputy Chair,</w:t>
      </w:r>
      <w:r w:rsidRPr="005D5772">
        <w:t xml:space="preserve"> Dr Matthew Gaw (Oxfordshir</w:t>
      </w:r>
      <w:r w:rsidR="00577370">
        <w:t xml:space="preserve">e Clinical Commissioning Group) stepped down from the </w:t>
      </w:r>
      <w:r w:rsidR="003D2894">
        <w:t>Trust</w:t>
      </w:r>
      <w:r w:rsidR="00577370">
        <w:t xml:space="preserve"> this year and has been replaced by </w:t>
      </w:r>
      <w:r w:rsidR="002B4089">
        <w:t>Jodie-LIoyd Jones (Oxfordshire Youth)</w:t>
      </w:r>
    </w:p>
    <w:p w14:paraId="2F50F4DC" w14:textId="59485079" w:rsidR="00FF0B8F" w:rsidRPr="00577370" w:rsidRDefault="005A18F0" w:rsidP="00C60283">
      <w:pPr>
        <w:pStyle w:val="ListParagraph"/>
        <w:rPr>
          <w:color w:val="333333"/>
        </w:rPr>
      </w:pPr>
      <w:r>
        <w:t xml:space="preserve">There </w:t>
      </w:r>
      <w:r w:rsidR="000C0388">
        <w:t>has only</w:t>
      </w:r>
      <w:r w:rsidR="00577370">
        <w:t xml:space="preserve"> ever been </w:t>
      </w:r>
      <w:r w:rsidR="000C0388">
        <w:t xml:space="preserve">one </w:t>
      </w:r>
      <w:r w:rsidR="003D2894">
        <w:t>Trust</w:t>
      </w:r>
      <w:r w:rsidR="009D3A6C">
        <w:t xml:space="preserve"> </w:t>
      </w:r>
      <w:r w:rsidR="006E578A">
        <w:t xml:space="preserve">position </w:t>
      </w:r>
      <w:r w:rsidR="009D3A6C">
        <w:t>for a</w:t>
      </w:r>
      <w:r w:rsidR="002D2CCE">
        <w:t>n additional</w:t>
      </w:r>
      <w:r w:rsidR="009D3A6C">
        <w:t xml:space="preserve"> </w:t>
      </w:r>
      <w:r w:rsidR="006E578A">
        <w:t>c</w:t>
      </w:r>
      <w:r w:rsidR="009D3A6C">
        <w:t xml:space="preserve">ouncillor. This </w:t>
      </w:r>
      <w:r w:rsidR="006E578A">
        <w:t xml:space="preserve">position </w:t>
      </w:r>
      <w:r w:rsidR="009D3A6C">
        <w:t>r</w:t>
      </w:r>
      <w:r w:rsidR="00AB66D8">
        <w:t>epresents Oxford City C</w:t>
      </w:r>
      <w:r w:rsidR="009D3A6C">
        <w:t xml:space="preserve">ouncil and the other Oxfordshire </w:t>
      </w:r>
      <w:r w:rsidR="006E578A">
        <w:t>d</w:t>
      </w:r>
      <w:r w:rsidR="009D3A6C">
        <w:t xml:space="preserve">istrict </w:t>
      </w:r>
      <w:r w:rsidR="006E578A">
        <w:t>c</w:t>
      </w:r>
      <w:r w:rsidR="009D3A6C">
        <w:t xml:space="preserve">ouncils on the </w:t>
      </w:r>
      <w:r w:rsidR="003E67BF">
        <w:t>Trust</w:t>
      </w:r>
      <w:r w:rsidR="009D3A6C">
        <w:t xml:space="preserve">.  Cllr Marie Tidball has held </w:t>
      </w:r>
      <w:r w:rsidR="002C114C">
        <w:t>this position</w:t>
      </w:r>
      <w:r w:rsidR="006E578A">
        <w:t xml:space="preserve"> </w:t>
      </w:r>
      <w:r w:rsidR="009D3A6C">
        <w:t>since July 2017. Oxford City</w:t>
      </w:r>
      <w:r w:rsidR="006E578A">
        <w:t xml:space="preserve"> Council</w:t>
      </w:r>
      <w:r w:rsidR="009D3A6C">
        <w:t xml:space="preserve"> and the other Oxfordshire </w:t>
      </w:r>
      <w:r w:rsidR="006E578A">
        <w:t>d</w:t>
      </w:r>
      <w:r w:rsidR="009D3A6C">
        <w:t xml:space="preserve">istrict </w:t>
      </w:r>
      <w:r w:rsidR="006E578A">
        <w:t>c</w:t>
      </w:r>
      <w:r w:rsidR="009D3A6C">
        <w:t>ouncils</w:t>
      </w:r>
      <w:r w:rsidR="009D3A6C" w:rsidRPr="002D2CCE">
        <w:t xml:space="preserve">’ </w:t>
      </w:r>
      <w:r w:rsidR="009D3A6C">
        <w:t>involvement and engagement in the Trust is supported by the Oxford City Council’s Policy and Partnership Team Manager.</w:t>
      </w:r>
    </w:p>
    <w:p w14:paraId="4FCE5FCE" w14:textId="158EB5A7" w:rsidR="00577370" w:rsidRPr="00577370" w:rsidRDefault="00577370" w:rsidP="00C60283">
      <w:pPr>
        <w:pStyle w:val="ListParagraph"/>
        <w:rPr>
          <w:color w:val="333333"/>
        </w:rPr>
      </w:pPr>
      <w:r>
        <w:t xml:space="preserve">The </w:t>
      </w:r>
      <w:r w:rsidR="006E578A">
        <w:t>T</w:t>
      </w:r>
      <w:r>
        <w:t xml:space="preserve">erms of </w:t>
      </w:r>
      <w:r w:rsidR="006E578A">
        <w:t>R</w:t>
      </w:r>
      <w:r>
        <w:t>eference</w:t>
      </w:r>
      <w:r w:rsidR="005A18F0">
        <w:t xml:space="preserve"> for the </w:t>
      </w:r>
      <w:r w:rsidR="003E67BF">
        <w:t>Trust</w:t>
      </w:r>
      <w:r w:rsidR="005A18F0">
        <w:t xml:space="preserve"> was </w:t>
      </w:r>
      <w:r w:rsidR="000C0388">
        <w:t>reviewed</w:t>
      </w:r>
      <w:r w:rsidR="005A18F0">
        <w:t xml:space="preserve"> this year. </w:t>
      </w:r>
      <w:r>
        <w:t xml:space="preserve"> </w:t>
      </w:r>
      <w:r w:rsidR="000C0388">
        <w:t>Cllr</w:t>
      </w:r>
      <w:r>
        <w:t xml:space="preserve"> Marie </w:t>
      </w:r>
      <w:r w:rsidR="000C0388">
        <w:t>Tidball</w:t>
      </w:r>
      <w:r>
        <w:t xml:space="preserve"> requested two changes</w:t>
      </w:r>
      <w:r w:rsidR="002B4089">
        <w:t>:</w:t>
      </w:r>
    </w:p>
    <w:p w14:paraId="60C5C803" w14:textId="4ABF8CFE" w:rsidR="002D2CCE" w:rsidRPr="00C60283" w:rsidRDefault="00577370" w:rsidP="00C60283">
      <w:pPr>
        <w:pStyle w:val="ListParagraph"/>
        <w:numPr>
          <w:ilvl w:val="0"/>
          <w:numId w:val="12"/>
        </w:numPr>
        <w:rPr>
          <w:color w:val="333333"/>
        </w:rPr>
      </w:pPr>
      <w:r>
        <w:t xml:space="preserve">A strengthening of the </w:t>
      </w:r>
      <w:r w:rsidR="000C0388">
        <w:t>equalities</w:t>
      </w:r>
      <w:r>
        <w:t xml:space="preserve"> paragr</w:t>
      </w:r>
      <w:r w:rsidR="00AB66D8">
        <w:t>aph and commitment to this</w:t>
      </w:r>
      <w:r w:rsidR="005A18F0">
        <w:t xml:space="preserve"> </w:t>
      </w:r>
      <w:r>
        <w:t xml:space="preserve">from </w:t>
      </w:r>
      <w:r w:rsidR="006E578A">
        <w:t xml:space="preserve">all of the </w:t>
      </w:r>
      <w:r w:rsidR="00C87EE4">
        <w:t>Trust partners</w:t>
      </w:r>
    </w:p>
    <w:p w14:paraId="1E971500" w14:textId="3EB2DE2F" w:rsidR="00577370" w:rsidRPr="00AB66D8" w:rsidRDefault="00577370" w:rsidP="001B5A4F">
      <w:pPr>
        <w:pStyle w:val="ListParagraph"/>
        <w:numPr>
          <w:ilvl w:val="0"/>
          <w:numId w:val="12"/>
        </w:numPr>
        <w:rPr>
          <w:color w:val="333333"/>
        </w:rPr>
      </w:pPr>
      <w:r>
        <w:t xml:space="preserve">An </w:t>
      </w:r>
      <w:r w:rsidR="00AB66D8">
        <w:t xml:space="preserve">additional </w:t>
      </w:r>
      <w:r w:rsidR="002C114C">
        <w:t>Trust member</w:t>
      </w:r>
      <w:r>
        <w:t xml:space="preserve"> seat for another </w:t>
      </w:r>
      <w:r w:rsidR="006E578A">
        <w:t>d</w:t>
      </w:r>
      <w:r w:rsidR="000C0388">
        <w:t>istrict</w:t>
      </w:r>
      <w:r>
        <w:t xml:space="preserve"> </w:t>
      </w:r>
      <w:r w:rsidR="006E578A">
        <w:t>c</w:t>
      </w:r>
      <w:r>
        <w:t xml:space="preserve">ouncillor, with </w:t>
      </w:r>
      <w:r w:rsidR="000C0388">
        <w:t xml:space="preserve">continued </w:t>
      </w:r>
      <w:r>
        <w:t xml:space="preserve">cross </w:t>
      </w:r>
      <w:r w:rsidR="006E578A">
        <w:t>d</w:t>
      </w:r>
      <w:r w:rsidR="000C0388">
        <w:t>istrict</w:t>
      </w:r>
      <w:r>
        <w:t xml:space="preserve"> support</w:t>
      </w:r>
      <w:r w:rsidR="001B1C2A">
        <w:t>,</w:t>
      </w:r>
      <w:r w:rsidR="00C87EE4">
        <w:t xml:space="preserve"> provided</w:t>
      </w:r>
      <w:r w:rsidR="001B1C2A">
        <w:t xml:space="preserve"> by the Policy and Part</w:t>
      </w:r>
      <w:r w:rsidR="002D2CCE">
        <w:t>n</w:t>
      </w:r>
      <w:r w:rsidR="001B1C2A">
        <w:t>e</w:t>
      </w:r>
      <w:r w:rsidR="002D2CCE">
        <w:t>rs</w:t>
      </w:r>
      <w:r w:rsidR="001B1C2A">
        <w:t>hip Te</w:t>
      </w:r>
      <w:r>
        <w:t xml:space="preserve">am </w:t>
      </w:r>
      <w:r w:rsidR="001B1C2A">
        <w:t>M</w:t>
      </w:r>
      <w:r w:rsidR="000C0388">
        <w:t>anager</w:t>
      </w:r>
      <w:r>
        <w:t xml:space="preserve"> of Oxford City </w:t>
      </w:r>
      <w:r w:rsidR="000C0388">
        <w:t>Council</w:t>
      </w:r>
      <w:r w:rsidR="001B1C2A">
        <w:t>. This was to ensure that O</w:t>
      </w:r>
      <w:r w:rsidR="00C87EE4">
        <w:t xml:space="preserve">xford City </w:t>
      </w:r>
      <w:r w:rsidR="00AB66D8">
        <w:t>Council</w:t>
      </w:r>
      <w:r w:rsidR="00C87EE4">
        <w:t xml:space="preserve"> could </w:t>
      </w:r>
      <w:r w:rsidR="00C87EE4">
        <w:lastRenderedPageBreak/>
        <w:t xml:space="preserve">keep </w:t>
      </w:r>
      <w:r w:rsidR="00AB66D8">
        <w:t>their</w:t>
      </w:r>
      <w:r w:rsidR="00C87EE4">
        <w:t xml:space="preserve"> membership of the board </w:t>
      </w:r>
      <w:r w:rsidR="001B1C2A">
        <w:t xml:space="preserve">and this not rotate to other </w:t>
      </w:r>
      <w:r w:rsidR="006E578A">
        <w:t>d</w:t>
      </w:r>
      <w:r w:rsidR="001B1C2A">
        <w:t xml:space="preserve">istrict </w:t>
      </w:r>
      <w:r w:rsidR="006E578A">
        <w:t>c</w:t>
      </w:r>
      <w:r w:rsidR="001B1C2A">
        <w:t>ouncillors.</w:t>
      </w:r>
    </w:p>
    <w:p w14:paraId="250D68C9" w14:textId="2BFDEB2D" w:rsidR="00577370" w:rsidRPr="00577370" w:rsidRDefault="00577370" w:rsidP="00C60283">
      <w:pPr>
        <w:pStyle w:val="ListParagraph"/>
        <w:rPr>
          <w:color w:val="333333"/>
        </w:rPr>
      </w:pPr>
      <w:r>
        <w:t xml:space="preserve">Both requests were </w:t>
      </w:r>
      <w:r w:rsidR="00AB66D8">
        <w:t>agreed by</w:t>
      </w:r>
      <w:r>
        <w:t xml:space="preserve"> the</w:t>
      </w:r>
      <w:r w:rsidR="003D2894">
        <w:t xml:space="preserve"> Trust</w:t>
      </w:r>
    </w:p>
    <w:p w14:paraId="0E799AF3" w14:textId="31EF19BF" w:rsidR="00577370" w:rsidRPr="001B1C2A" w:rsidRDefault="001B1C2A" w:rsidP="00C60283">
      <w:pPr>
        <w:pStyle w:val="ListParagraph"/>
        <w:rPr>
          <w:color w:val="333333"/>
        </w:rPr>
      </w:pPr>
      <w:r>
        <w:t xml:space="preserve">The new terms of reference </w:t>
      </w:r>
      <w:r w:rsidR="00AB66D8">
        <w:t>incorporating</w:t>
      </w:r>
      <w:r w:rsidR="00577370">
        <w:t xml:space="preserve"> </w:t>
      </w:r>
      <w:r w:rsidR="00AB66D8">
        <w:t>Cllr</w:t>
      </w:r>
      <w:r w:rsidR="00577370">
        <w:t xml:space="preserve"> </w:t>
      </w:r>
      <w:r w:rsidR="002C114C">
        <w:t>Tidball’s</w:t>
      </w:r>
      <w:r w:rsidR="00577370">
        <w:t xml:space="preserve"> updates can be found </w:t>
      </w:r>
      <w:r w:rsidR="002B4089">
        <w:t xml:space="preserve">in </w:t>
      </w:r>
      <w:r w:rsidR="006E578A">
        <w:t>A</w:t>
      </w:r>
      <w:r w:rsidR="002B4089">
        <w:t xml:space="preserve">ppendix </w:t>
      </w:r>
      <w:r w:rsidR="003D2894">
        <w:t>1</w:t>
      </w:r>
      <w:r w:rsidR="006E578A">
        <w:t>.</w:t>
      </w:r>
    </w:p>
    <w:p w14:paraId="7DB7594B" w14:textId="3190C3DE" w:rsidR="00FF0B8F" w:rsidRDefault="009D3A6C" w:rsidP="00C60283">
      <w:pPr>
        <w:pStyle w:val="Heading1"/>
      </w:pPr>
      <w:r>
        <w:t xml:space="preserve">Areas of work that have been reported on and raised at </w:t>
      </w:r>
      <w:r w:rsidR="006E578A">
        <w:t xml:space="preserve">meetings of the </w:t>
      </w:r>
      <w:r w:rsidR="003D2894">
        <w:t>Trust</w:t>
      </w:r>
      <w:r>
        <w:t xml:space="preserve"> for </w:t>
      </w:r>
      <w:r w:rsidR="005D5772">
        <w:t>20</w:t>
      </w:r>
      <w:r w:rsidR="002B4089">
        <w:t>20</w:t>
      </w:r>
      <w:r w:rsidR="00577370">
        <w:t>/2</w:t>
      </w:r>
      <w:r w:rsidR="002B4089">
        <w:t>1</w:t>
      </w:r>
    </w:p>
    <w:p w14:paraId="7DE99598" w14:textId="40BF865C" w:rsidR="00FF0B8F" w:rsidRPr="00C60283" w:rsidRDefault="009D3A6C" w:rsidP="001B5A4F">
      <w:pPr>
        <w:pStyle w:val="ListParagraph"/>
      </w:pPr>
      <w:r w:rsidRPr="005D5772">
        <w:t>In 201</w:t>
      </w:r>
      <w:r w:rsidR="002B4089">
        <w:t>9</w:t>
      </w:r>
      <w:r w:rsidRPr="005D5772">
        <w:t>-</w:t>
      </w:r>
      <w:r w:rsidRPr="00C60283">
        <w:t>20</w:t>
      </w:r>
      <w:r w:rsidR="002B4089" w:rsidRPr="00C60283">
        <w:t>20</w:t>
      </w:r>
      <w:r w:rsidRPr="00C60283">
        <w:t xml:space="preserve"> the </w:t>
      </w:r>
      <w:r w:rsidR="003D2894" w:rsidRPr="00C60283">
        <w:t>Trust</w:t>
      </w:r>
      <w:r w:rsidRPr="00C60283">
        <w:t xml:space="preserve"> priorities were</w:t>
      </w:r>
      <w:r w:rsidR="002D2CCE" w:rsidRPr="00C60283">
        <w:t>:</w:t>
      </w:r>
    </w:p>
    <w:p w14:paraId="051CD219" w14:textId="77777777" w:rsidR="00FF0B8F" w:rsidRPr="005D5772" w:rsidRDefault="009D3A6C" w:rsidP="001B5A4F">
      <w:pPr>
        <w:pStyle w:val="ListParagraph"/>
        <w:numPr>
          <w:ilvl w:val="0"/>
          <w:numId w:val="1"/>
        </w:numPr>
      </w:pPr>
      <w:r w:rsidRPr="005D5772">
        <w:t>Children missing out on education</w:t>
      </w:r>
    </w:p>
    <w:p w14:paraId="3DB4AF85" w14:textId="77777777" w:rsidR="00FF0B8F" w:rsidRPr="005D5772" w:rsidRDefault="009D3A6C" w:rsidP="001B5A4F">
      <w:pPr>
        <w:pStyle w:val="ListParagraph"/>
        <w:numPr>
          <w:ilvl w:val="0"/>
          <w:numId w:val="1"/>
        </w:numPr>
      </w:pPr>
      <w:r w:rsidRPr="005D5772">
        <w:t>Social and emotional wellbeing and mental health</w:t>
      </w:r>
    </w:p>
    <w:p w14:paraId="57BE621F" w14:textId="77777777" w:rsidR="007A518C" w:rsidRPr="005D5772" w:rsidRDefault="009D3A6C" w:rsidP="001B5A4F">
      <w:pPr>
        <w:pStyle w:val="ListParagraph"/>
        <w:numPr>
          <w:ilvl w:val="0"/>
          <w:numId w:val="1"/>
        </w:numPr>
      </w:pPr>
      <w:r w:rsidRPr="005D5772">
        <w:t>Protecting children from domestic abuse.</w:t>
      </w:r>
    </w:p>
    <w:p w14:paraId="3DC7332D" w14:textId="577DAB6D" w:rsidR="007A518C" w:rsidRPr="00C60283" w:rsidRDefault="007A518C" w:rsidP="00C60283">
      <w:pPr>
        <w:pStyle w:val="ListParagraph"/>
      </w:pPr>
      <w:r w:rsidRPr="005D5772">
        <w:t xml:space="preserve">The </w:t>
      </w:r>
      <w:r w:rsidRPr="00C60283">
        <w:t xml:space="preserve">voice of children, young people and their families contributed through VOXY (Voice of Oxfordshire Youth) and their representatives attending </w:t>
      </w:r>
      <w:r w:rsidR="006E578A" w:rsidRPr="00C60283">
        <w:t>B</w:t>
      </w:r>
      <w:r w:rsidRPr="00C60283">
        <w:t>oard meeting</w:t>
      </w:r>
      <w:r w:rsidR="00384739" w:rsidRPr="00C60283">
        <w:t>s</w:t>
      </w:r>
      <w:r w:rsidRPr="00C60283">
        <w:t>.</w:t>
      </w:r>
    </w:p>
    <w:p w14:paraId="1E031F1D" w14:textId="0B2655A2" w:rsidR="00C87EE4" w:rsidRPr="00C60283" w:rsidRDefault="007A518C" w:rsidP="00C60283">
      <w:pPr>
        <w:pStyle w:val="ListParagraph"/>
      </w:pPr>
      <w:r w:rsidRPr="00C60283">
        <w:t>The priorities were agreed and supported by the Joint Strategic Needs Assessment, quality and performance data gathering across partnerships and youth engagement events across the county.</w:t>
      </w:r>
    </w:p>
    <w:p w14:paraId="7AD80FAB" w14:textId="3134EB23" w:rsidR="001B1C2A" w:rsidRPr="00C60283" w:rsidRDefault="00C87EE4" w:rsidP="00C60283">
      <w:pPr>
        <w:pStyle w:val="ListParagraph"/>
      </w:pPr>
      <w:r w:rsidRPr="00C60283">
        <w:t xml:space="preserve"> A</w:t>
      </w:r>
      <w:r w:rsidR="00475DB6" w:rsidRPr="00C60283">
        <w:t xml:space="preserve"> series of workshops </w:t>
      </w:r>
      <w:r w:rsidR="00577370" w:rsidRPr="00C60283">
        <w:t xml:space="preserve">were held across the </w:t>
      </w:r>
      <w:r w:rsidR="003D2894" w:rsidRPr="00C60283">
        <w:t xml:space="preserve">Trust </w:t>
      </w:r>
      <w:r w:rsidR="00AB66D8" w:rsidRPr="00C60283">
        <w:t>partnership</w:t>
      </w:r>
      <w:r w:rsidR="00577370" w:rsidRPr="00C60283">
        <w:t xml:space="preserve"> to review </w:t>
      </w:r>
      <w:r w:rsidR="001B1C2A" w:rsidRPr="00C60283">
        <w:t xml:space="preserve">the </w:t>
      </w:r>
      <w:r w:rsidR="00AB66D8" w:rsidRPr="00C60283">
        <w:t>performance</w:t>
      </w:r>
      <w:r w:rsidR="001B1C2A" w:rsidRPr="00C60283">
        <w:t>, o</w:t>
      </w:r>
      <w:r w:rsidRPr="00C60283">
        <w:t xml:space="preserve">utcomes and </w:t>
      </w:r>
      <w:r w:rsidR="00AB66D8" w:rsidRPr="00C60283">
        <w:t>impacts against</w:t>
      </w:r>
      <w:r w:rsidRPr="00C60283">
        <w:t xml:space="preserve"> each </w:t>
      </w:r>
      <w:r w:rsidR="00AB66D8" w:rsidRPr="00C60283">
        <w:t>priority</w:t>
      </w:r>
      <w:r w:rsidR="00475DB6" w:rsidRPr="00C60283">
        <w:t>.</w:t>
      </w:r>
    </w:p>
    <w:p w14:paraId="0A99BDAC" w14:textId="7CA82CAD" w:rsidR="00D5380C" w:rsidRPr="00C60283" w:rsidRDefault="00577370" w:rsidP="00C60283">
      <w:pPr>
        <w:pStyle w:val="ListParagraph"/>
      </w:pPr>
      <w:r w:rsidRPr="00C60283">
        <w:t xml:space="preserve">The main area of concern for </w:t>
      </w:r>
      <w:r w:rsidR="00384739" w:rsidRPr="00C60283">
        <w:t xml:space="preserve">the </w:t>
      </w:r>
      <w:r w:rsidRPr="00C60283">
        <w:t xml:space="preserve">Oxford City </w:t>
      </w:r>
      <w:r w:rsidR="00AB66D8" w:rsidRPr="00C60283">
        <w:t>Council</w:t>
      </w:r>
      <w:r w:rsidRPr="00C60283">
        <w:t xml:space="preserve"> was the </w:t>
      </w:r>
      <w:r w:rsidR="00AB66D8" w:rsidRPr="00C60283">
        <w:t xml:space="preserve">continued </w:t>
      </w:r>
      <w:r w:rsidRPr="00C60283">
        <w:t>poor</w:t>
      </w:r>
      <w:r w:rsidR="00F86FA2" w:rsidRPr="00C60283">
        <w:t xml:space="preserve"> </w:t>
      </w:r>
      <w:r w:rsidR="00AB66D8" w:rsidRPr="00C60283">
        <w:t>performance</w:t>
      </w:r>
      <w:r w:rsidRPr="00C60283">
        <w:t xml:space="preserve"> </w:t>
      </w:r>
      <w:r w:rsidR="00AB66D8" w:rsidRPr="00C60283">
        <w:t>against</w:t>
      </w:r>
      <w:r w:rsidRPr="00C60283">
        <w:t xml:space="preserve"> </w:t>
      </w:r>
      <w:r w:rsidR="00384739" w:rsidRPr="00C60283">
        <w:t>the “c</w:t>
      </w:r>
      <w:r w:rsidRPr="00C60283">
        <w:t xml:space="preserve">hildren missing out on </w:t>
      </w:r>
      <w:r w:rsidR="00AB66D8" w:rsidRPr="00C60283">
        <w:t>education</w:t>
      </w:r>
      <w:r w:rsidR="00384739" w:rsidRPr="00C60283">
        <w:t>”</w:t>
      </w:r>
      <w:r w:rsidR="003B5E0E" w:rsidRPr="00C60283">
        <w:t xml:space="preserve"> </w:t>
      </w:r>
      <w:r w:rsidR="00384739" w:rsidRPr="00C60283">
        <w:t xml:space="preserve">priority </w:t>
      </w:r>
      <w:r w:rsidR="00FB084D" w:rsidRPr="00C60283">
        <w:t xml:space="preserve">through low attendance, </w:t>
      </w:r>
      <w:r w:rsidR="003B5E0E" w:rsidRPr="00C60283">
        <w:t xml:space="preserve">and the significant attainment gap between disadvantaged children in the </w:t>
      </w:r>
      <w:r w:rsidR="00384739" w:rsidRPr="00C60283">
        <w:t xml:space="preserve">Oxford </w:t>
      </w:r>
      <w:r w:rsidR="003B5E0E" w:rsidRPr="00C60283">
        <w:t>and all other children</w:t>
      </w:r>
      <w:r w:rsidRPr="00C60283">
        <w:t>.</w:t>
      </w:r>
      <w:r w:rsidR="003B5E0E" w:rsidRPr="00C60283">
        <w:t xml:space="preserve"> The impact of the COVID-19 pandemic and associated closure of schools to all but children of key workers and vulnerable children (in particular looked after children), is expected to ha</w:t>
      </w:r>
      <w:r w:rsidR="001B5A4F" w:rsidRPr="00C60283">
        <w:t>ve widened this attainment gap.</w:t>
      </w:r>
    </w:p>
    <w:p w14:paraId="25D4849D" w14:textId="3DD63CBE" w:rsidR="00C83050" w:rsidRPr="00C60283" w:rsidRDefault="0055745B" w:rsidP="00C60283">
      <w:pPr>
        <w:pStyle w:val="ListParagraph"/>
      </w:pPr>
      <w:r w:rsidRPr="00C60283">
        <w:t>To challenge and support the</w:t>
      </w:r>
      <w:r w:rsidR="003D2894" w:rsidRPr="00C60283">
        <w:t xml:space="preserve"> Trust</w:t>
      </w:r>
      <w:r w:rsidRPr="00C60283">
        <w:t xml:space="preserve"> </w:t>
      </w:r>
      <w:r w:rsidR="00F86FA2" w:rsidRPr="00C60283">
        <w:t>P</w:t>
      </w:r>
      <w:r w:rsidR="00AB66D8" w:rsidRPr="00C60283">
        <w:t>artnership</w:t>
      </w:r>
      <w:r w:rsidR="00F86FA2" w:rsidRPr="00C60283">
        <w:t>,</w:t>
      </w:r>
      <w:r w:rsidRPr="00C60283">
        <w:t xml:space="preserve"> </w:t>
      </w:r>
      <w:r w:rsidR="00577370" w:rsidRPr="00C60283">
        <w:t xml:space="preserve">Oxford City </w:t>
      </w:r>
      <w:r w:rsidR="00AB66D8" w:rsidRPr="00C60283">
        <w:t>Council</w:t>
      </w:r>
      <w:r w:rsidR="00577370" w:rsidRPr="00C60283">
        <w:t xml:space="preserve"> ha</w:t>
      </w:r>
      <w:r w:rsidR="00384739" w:rsidRPr="00C60283">
        <w:t>s done the following</w:t>
      </w:r>
      <w:r w:rsidR="00F86FA2" w:rsidRPr="00C60283">
        <w:t>:</w:t>
      </w:r>
      <w:r w:rsidR="00577370" w:rsidRPr="00C60283">
        <w:t xml:space="preserve"> </w:t>
      </w:r>
    </w:p>
    <w:p w14:paraId="4AE70CAC" w14:textId="32F760C3" w:rsidR="004317DF" w:rsidRPr="00C60283" w:rsidRDefault="00FB084D" w:rsidP="00C60283">
      <w:pPr>
        <w:pStyle w:val="ListParagraph"/>
      </w:pPr>
      <w:r w:rsidRPr="00C60283">
        <w:t xml:space="preserve">In December 2019, the </w:t>
      </w:r>
      <w:r w:rsidR="00384739" w:rsidRPr="00C60283">
        <w:t xml:space="preserve">Oxford </w:t>
      </w:r>
      <w:r w:rsidRPr="00C60283">
        <w:t xml:space="preserve">City Council facilitated a unique twinning arrangement between Oxford University’s New College, and Wood Farm Primary School, </w:t>
      </w:r>
      <w:r w:rsidR="004317DF" w:rsidRPr="00C60283">
        <w:t>which has a significant number of disadvantaged</w:t>
      </w:r>
      <w:r w:rsidR="00030740" w:rsidRPr="00C60283">
        <w:t xml:space="preserve"> pupils</w:t>
      </w:r>
      <w:r w:rsidR="004317DF" w:rsidRPr="00C60283">
        <w:t xml:space="preserve"> in its intake. Under the arrangement, the college will work as a whole to help inspire pupils and provide access to direct support from students and college staff. Initial meetings have already been held, and while like so many other projects this was put on hold during </w:t>
      </w:r>
      <w:r w:rsidR="00384739" w:rsidRPr="00C60283">
        <w:t xml:space="preserve">the COVID-19 </w:t>
      </w:r>
      <w:r w:rsidR="004317DF" w:rsidRPr="00C60283">
        <w:t xml:space="preserve">lockdown, both </w:t>
      </w:r>
      <w:r w:rsidR="00384739" w:rsidRPr="00C60283">
        <w:t xml:space="preserve">the college and the school </w:t>
      </w:r>
      <w:r w:rsidR="004317DF" w:rsidRPr="00C60283">
        <w:t xml:space="preserve">are committed to taking this forward. It is hoped that if this pilot is successful, then </w:t>
      </w:r>
      <w:r w:rsidR="00384739" w:rsidRPr="00C60283">
        <w:t xml:space="preserve">further </w:t>
      </w:r>
      <w:r w:rsidR="004317DF" w:rsidRPr="00C60283">
        <w:t xml:space="preserve">twinning arrangements between other Oxford </w:t>
      </w:r>
      <w:r w:rsidR="00384739" w:rsidRPr="00C60283">
        <w:t xml:space="preserve">University </w:t>
      </w:r>
      <w:r w:rsidR="004317DF" w:rsidRPr="00C60283">
        <w:t xml:space="preserve">colleges and </w:t>
      </w:r>
      <w:r w:rsidR="00384739" w:rsidRPr="00C60283">
        <w:t xml:space="preserve">Oxford </w:t>
      </w:r>
      <w:r w:rsidR="004317DF" w:rsidRPr="00C60283">
        <w:t>schools</w:t>
      </w:r>
      <w:r w:rsidR="00384739" w:rsidRPr="00C60283">
        <w:t xml:space="preserve"> could be established</w:t>
      </w:r>
      <w:r w:rsidR="004317DF" w:rsidRPr="00C60283">
        <w:t xml:space="preserve">. </w:t>
      </w:r>
    </w:p>
    <w:p w14:paraId="659219C5" w14:textId="69652517" w:rsidR="000141B7" w:rsidRPr="00AF34DD" w:rsidRDefault="00D5380C" w:rsidP="00C60283">
      <w:pPr>
        <w:pStyle w:val="ListParagraph"/>
      </w:pPr>
      <w:r w:rsidRPr="00C60283">
        <w:t>I</w:t>
      </w:r>
      <w:r w:rsidR="00F86FA2" w:rsidRPr="00C60283">
        <w:t xml:space="preserve">n March 2020 a detailed 10 page submission was provided </w:t>
      </w:r>
      <w:r w:rsidR="00384739" w:rsidRPr="00C60283">
        <w:t xml:space="preserve">by the </w:t>
      </w:r>
      <w:r w:rsidR="00030740" w:rsidRPr="00C60283">
        <w:t>City Council’s Policy and Partnership team, with detailed input by Councillor Tidball</w:t>
      </w:r>
      <w:r w:rsidR="00A1419D" w:rsidRPr="00C60283">
        <w:t xml:space="preserve"> </w:t>
      </w:r>
      <w:r w:rsidR="00F86FA2" w:rsidRPr="00C60283">
        <w:t xml:space="preserve">to Oxfordshire </w:t>
      </w:r>
      <w:r w:rsidR="00F86FA2" w:rsidRPr="00C60283">
        <w:lastRenderedPageBreak/>
        <w:t xml:space="preserve">County Council in response to a request for comment on its draft document </w:t>
      </w:r>
      <w:r w:rsidR="00AB66D8" w:rsidRPr="00C60283">
        <w:t>Improving Educational Outcomes Strategic Review</w:t>
      </w:r>
      <w:r w:rsidR="00F86FA2" w:rsidRPr="00C60283">
        <w:t xml:space="preserve">. The submission highlighted the need </w:t>
      </w:r>
      <w:r w:rsidR="000141B7" w:rsidRPr="00C60283">
        <w:t xml:space="preserve">for </w:t>
      </w:r>
      <w:r w:rsidR="00F86FA2" w:rsidRPr="00C60283">
        <w:t>a mo</w:t>
      </w:r>
      <w:r w:rsidR="00F86FA2" w:rsidRPr="002B4089">
        <w:rPr>
          <w:iCs/>
        </w:rPr>
        <w:t>re focused approach to addressing:</w:t>
      </w:r>
    </w:p>
    <w:p w14:paraId="793C1D96" w14:textId="77777777" w:rsidR="00F86FA2" w:rsidRDefault="00F86FA2" w:rsidP="001B5A4F">
      <w:pPr>
        <w:pStyle w:val="ListParagraph"/>
        <w:numPr>
          <w:ilvl w:val="0"/>
          <w:numId w:val="20"/>
        </w:numPr>
      </w:pPr>
      <w:r w:rsidRPr="006D71F0">
        <w:t>D</w:t>
      </w:r>
      <w:r>
        <w:t xml:space="preserve">eprivation attainment/progress/exclusions and attendance </w:t>
      </w:r>
      <w:r w:rsidRPr="006D71F0">
        <w:t>gap</w:t>
      </w:r>
    </w:p>
    <w:p w14:paraId="0A2D593D" w14:textId="77777777" w:rsidR="00444694" w:rsidRDefault="00F86FA2" w:rsidP="001B5A4F">
      <w:pPr>
        <w:pStyle w:val="ListParagraph"/>
        <w:numPr>
          <w:ilvl w:val="0"/>
          <w:numId w:val="20"/>
        </w:numPr>
      </w:pPr>
      <w:r w:rsidRPr="006D71F0">
        <w:t xml:space="preserve">SEND </w:t>
      </w:r>
      <w:r>
        <w:t xml:space="preserve">attainment/progress/exclusions and attendance </w:t>
      </w:r>
      <w:r w:rsidRPr="006D71F0">
        <w:t>gap</w:t>
      </w:r>
    </w:p>
    <w:p w14:paraId="14E00D7E" w14:textId="614E488D" w:rsidR="003D2894" w:rsidRDefault="00F86FA2" w:rsidP="00C60283">
      <w:pPr>
        <w:pStyle w:val="ListParagraph"/>
        <w:numPr>
          <w:ilvl w:val="0"/>
          <w:numId w:val="20"/>
        </w:numPr>
      </w:pPr>
      <w:r w:rsidRPr="006D71F0">
        <w:t>BAME attainment</w:t>
      </w:r>
      <w:r>
        <w:t>/progress</w:t>
      </w:r>
      <w:r w:rsidRPr="006D71F0">
        <w:t xml:space="preserve"> gap</w:t>
      </w:r>
    </w:p>
    <w:p w14:paraId="0F35B1B6" w14:textId="6702C578" w:rsidR="000141B7" w:rsidRPr="001E51DB" w:rsidRDefault="00F86FA2" w:rsidP="00C60283">
      <w:pPr>
        <w:pStyle w:val="ListParagraph"/>
      </w:pPr>
      <w:r w:rsidRPr="001E51DB">
        <w:t xml:space="preserve">In response, </w:t>
      </w:r>
      <w:r w:rsidR="000141B7">
        <w:t xml:space="preserve">Oxfordshire </w:t>
      </w:r>
      <w:r w:rsidRPr="001E51DB">
        <w:t>County Council officers agreed to review and update the draft</w:t>
      </w:r>
      <w:r w:rsidR="000141B7">
        <w:t xml:space="preserve"> document</w:t>
      </w:r>
      <w:r w:rsidRPr="001E51DB">
        <w:t>, work which has been interrupted by the pandemic</w:t>
      </w:r>
      <w:r w:rsidR="000141B7">
        <w:rPr>
          <w:i/>
        </w:rPr>
        <w:t>.</w:t>
      </w:r>
    </w:p>
    <w:p w14:paraId="0D115DFD" w14:textId="0AC3715F" w:rsidR="00D5380C" w:rsidRPr="004317DF" w:rsidRDefault="00F86FA2" w:rsidP="00C60283">
      <w:pPr>
        <w:pStyle w:val="ListParagraph"/>
      </w:pPr>
      <w:r w:rsidRPr="004317DF">
        <w:rPr>
          <w:color w:val="000000" w:themeColor="text1"/>
        </w:rPr>
        <w:t>The Oxford Strategic Partnership</w:t>
      </w:r>
      <w:r w:rsidR="00D5380C" w:rsidRPr="004317DF">
        <w:rPr>
          <w:color w:val="000000" w:themeColor="text1"/>
        </w:rPr>
        <w:t xml:space="preserve"> (</w:t>
      </w:r>
      <w:r w:rsidR="000141B7">
        <w:rPr>
          <w:color w:val="000000" w:themeColor="text1"/>
        </w:rPr>
        <w:t xml:space="preserve">“the </w:t>
      </w:r>
      <w:r w:rsidR="00D5380C" w:rsidRPr="004317DF">
        <w:rPr>
          <w:color w:val="000000" w:themeColor="text1"/>
        </w:rPr>
        <w:t>OSP)</w:t>
      </w:r>
      <w:r w:rsidR="000141B7">
        <w:rPr>
          <w:color w:val="000000" w:themeColor="text1"/>
        </w:rPr>
        <w:t>”</w:t>
      </w:r>
      <w:r w:rsidRPr="004317DF">
        <w:rPr>
          <w:color w:val="000000" w:themeColor="text1"/>
        </w:rPr>
        <w:t xml:space="preserve">, </w:t>
      </w:r>
      <w:r w:rsidR="000141B7">
        <w:rPr>
          <w:color w:val="000000" w:themeColor="text1"/>
        </w:rPr>
        <w:t>c</w:t>
      </w:r>
      <w:r w:rsidRPr="004317DF">
        <w:rPr>
          <w:color w:val="000000" w:themeColor="text1"/>
        </w:rPr>
        <w:t xml:space="preserve">haired by Baroness Jan Royall, </w:t>
      </w:r>
      <w:r w:rsidR="00D5380C" w:rsidRPr="004317DF">
        <w:rPr>
          <w:color w:val="000000" w:themeColor="text1"/>
        </w:rPr>
        <w:t xml:space="preserve">is hosting an ‘education summit’ meeting in </w:t>
      </w:r>
      <w:r w:rsidR="000141B7">
        <w:rPr>
          <w:color w:val="000000" w:themeColor="text1"/>
        </w:rPr>
        <w:t xml:space="preserve">Oxford </w:t>
      </w:r>
      <w:r w:rsidR="00D5380C" w:rsidRPr="004317DF">
        <w:rPr>
          <w:color w:val="000000" w:themeColor="text1"/>
        </w:rPr>
        <w:t>next month to</w:t>
      </w:r>
      <w:r w:rsidR="00D5380C" w:rsidRPr="004317DF">
        <w:t xml:space="preserve"> seek urgent and decisive action and leadership from city, county, regional and national stakeholders, to find solutions to the challenges facing those schools that are struggling and the wider educational challenges pupils face across the city of Oxford. The focus for discussion will be addressing the attainment gap and boosting access to skills for the 50% of children that don’t go on to further education. </w:t>
      </w:r>
    </w:p>
    <w:p w14:paraId="4DB8CF75" w14:textId="77777777" w:rsidR="00C60283" w:rsidRDefault="00D5380C" w:rsidP="00C60283">
      <w:pPr>
        <w:pStyle w:val="ListParagraph"/>
      </w:pPr>
      <w:r w:rsidRPr="00D5380C">
        <w:t xml:space="preserve">The </w:t>
      </w:r>
      <w:r w:rsidR="000141B7">
        <w:t xml:space="preserve">Oxford </w:t>
      </w:r>
      <w:r w:rsidRPr="00D5380C">
        <w:t xml:space="preserve">City Council-sponsored OSP is taking on this convening role in recognition that in the increasingly centralised education system, accountability is fragmented and remote. Oxfordshire County Council has stepped in to offer more support to struggling schools in </w:t>
      </w:r>
      <w:r w:rsidR="000141B7">
        <w:t>Oxford</w:t>
      </w:r>
      <w:r w:rsidRPr="00D5380C">
        <w:t>, but it has neither the authority nor the</w:t>
      </w:r>
      <w:r w:rsidRPr="00331459">
        <w:t xml:space="preserve"> means to make significant interventions in academy trust schools, which most state schools in Oxford are.</w:t>
      </w:r>
      <w:r w:rsidRPr="00AF34DD">
        <w:t xml:space="preserve"> The summit, originally to be held in April</w:t>
      </w:r>
      <w:r w:rsidR="000141B7">
        <w:t>,</w:t>
      </w:r>
      <w:r w:rsidRPr="00AF34DD">
        <w:t xml:space="preserve"> is now taking place on 13 October, with invited representatives from Oxford’s schools</w:t>
      </w:r>
      <w:r>
        <w:t xml:space="preserve">, the Regional Schools Commissioner, </w:t>
      </w:r>
      <w:r w:rsidR="00331459">
        <w:t xml:space="preserve">universities, OxLEP, </w:t>
      </w:r>
      <w:r w:rsidR="000141B7">
        <w:t xml:space="preserve">Oxfordshire </w:t>
      </w:r>
      <w:r>
        <w:t>County Council</w:t>
      </w:r>
      <w:r w:rsidR="00331459">
        <w:t xml:space="preserve"> </w:t>
      </w:r>
      <w:r w:rsidR="000141B7">
        <w:t>e</w:t>
      </w:r>
      <w:r w:rsidR="00331459">
        <w:t>ducation team and others.</w:t>
      </w:r>
    </w:p>
    <w:p w14:paraId="0BCF90DE" w14:textId="45FB872E" w:rsidR="00FF0B8F" w:rsidRPr="00C60283" w:rsidRDefault="009D3A6C" w:rsidP="00C60283">
      <w:pPr>
        <w:pStyle w:val="ListParagraph"/>
        <w:rPr>
          <w:color w:val="auto"/>
        </w:rPr>
      </w:pPr>
      <w:r>
        <w:t xml:space="preserve">The </w:t>
      </w:r>
      <w:r w:rsidR="000141B7">
        <w:t xml:space="preserve">Oxford </w:t>
      </w:r>
      <w:r>
        <w:t>City Council’s Children and Y</w:t>
      </w:r>
      <w:r w:rsidR="00475DB6">
        <w:t>oung People’s Strategy (</w:t>
      </w:r>
      <w:r w:rsidR="000141B7">
        <w:t xml:space="preserve">“the </w:t>
      </w:r>
      <w:r w:rsidR="00475DB6">
        <w:t>CYPS</w:t>
      </w:r>
      <w:r w:rsidR="000141B7">
        <w:t>”</w:t>
      </w:r>
      <w:r w:rsidR="00475DB6">
        <w:t>) remains</w:t>
      </w:r>
      <w:r>
        <w:t xml:space="preserve"> highly complementary to the work of th</w:t>
      </w:r>
      <w:r w:rsidR="002B2BFC">
        <w:t xml:space="preserve">e </w:t>
      </w:r>
      <w:r w:rsidR="000141B7">
        <w:t>T</w:t>
      </w:r>
      <w:r w:rsidR="00AB66D8">
        <w:t xml:space="preserve">rust. </w:t>
      </w:r>
      <w:r>
        <w:t xml:space="preserve">The CYPS shows how </w:t>
      </w:r>
      <w:r w:rsidR="000141B7">
        <w:t xml:space="preserve">the Council </w:t>
      </w:r>
      <w:r>
        <w:t>support</w:t>
      </w:r>
      <w:r w:rsidR="000141B7">
        <w:t>s</w:t>
      </w:r>
      <w:r>
        <w:t xml:space="preserve"> the delivery of </w:t>
      </w:r>
      <w:r w:rsidR="000141B7">
        <w:t xml:space="preserve">its </w:t>
      </w:r>
      <w:r>
        <w:t>priorities</w:t>
      </w:r>
      <w:r w:rsidRPr="00C60283">
        <w:rPr>
          <w:color w:val="333333"/>
        </w:rPr>
        <w:t xml:space="preserve">. </w:t>
      </w:r>
      <w:r>
        <w:t xml:space="preserve">The </w:t>
      </w:r>
      <w:r w:rsidR="003D2894">
        <w:t>CYPS</w:t>
      </w:r>
      <w:r w:rsidR="002C114C">
        <w:t xml:space="preserve"> </w:t>
      </w:r>
      <w:r>
        <w:t>also makes connections between work streams to ensure the most effective use of resource</w:t>
      </w:r>
      <w:r w:rsidR="003D2894">
        <w:t xml:space="preserve"> for the Council</w:t>
      </w:r>
      <w:r>
        <w:t>.</w:t>
      </w:r>
    </w:p>
    <w:p w14:paraId="41472083" w14:textId="457C6700" w:rsidR="00C87EE4" w:rsidRPr="001B1C2A" w:rsidRDefault="00D01EE8" w:rsidP="00C60283">
      <w:pPr>
        <w:pStyle w:val="Heading1"/>
        <w:rPr>
          <w:color w:val="333333"/>
        </w:rPr>
      </w:pPr>
      <w:r>
        <w:t xml:space="preserve">Council </w:t>
      </w:r>
      <w:r w:rsidR="00AB66D8" w:rsidRPr="001B1C2A">
        <w:t>Achievements</w:t>
      </w:r>
      <w:r w:rsidR="002A356B" w:rsidRPr="001B1C2A">
        <w:t xml:space="preserve"> </w:t>
      </w:r>
      <w:r w:rsidR="00331459">
        <w:t>2020</w:t>
      </w:r>
    </w:p>
    <w:p w14:paraId="15D8317B" w14:textId="75EFC09F" w:rsidR="002A356B" w:rsidRPr="00C60283" w:rsidRDefault="001B1C2A" w:rsidP="00C60283">
      <w:pPr>
        <w:pStyle w:val="ListParagraph"/>
        <w:rPr>
          <w:color w:val="333333"/>
        </w:rPr>
      </w:pPr>
      <w:r>
        <w:t>Oxford City Cou</w:t>
      </w:r>
      <w:r w:rsidR="00331459">
        <w:t>ncil</w:t>
      </w:r>
      <w:r>
        <w:t xml:space="preserve"> ha</w:t>
      </w:r>
      <w:r w:rsidR="00331459">
        <w:t>s</w:t>
      </w:r>
      <w:r>
        <w:t xml:space="preserve"> invited</w:t>
      </w:r>
      <w:r w:rsidR="005A18F0" w:rsidRPr="001B1C2A">
        <w:t xml:space="preserve"> partners</w:t>
      </w:r>
      <w:r w:rsidR="00C34631">
        <w:t xml:space="preserve"> </w:t>
      </w:r>
      <w:r w:rsidR="005A18F0" w:rsidRPr="001B1C2A">
        <w:t xml:space="preserve">into meetings to present on national best practice in order to improve </w:t>
      </w:r>
      <w:r w:rsidR="00C34631">
        <w:t>its</w:t>
      </w:r>
      <w:r w:rsidR="00C34631" w:rsidRPr="001B1C2A">
        <w:t xml:space="preserve"> </w:t>
      </w:r>
      <w:r w:rsidR="005A18F0" w:rsidRPr="001B1C2A">
        <w:t xml:space="preserve">offer to </w:t>
      </w:r>
      <w:r w:rsidR="00C34631">
        <w:t xml:space="preserve">children and young </w:t>
      </w:r>
      <w:r w:rsidR="002C114C">
        <w:t xml:space="preserve">people. </w:t>
      </w:r>
      <w:r w:rsidR="005A18F0" w:rsidRPr="001B1C2A">
        <w:t xml:space="preserve">This included </w:t>
      </w:r>
      <w:r w:rsidR="00C34631">
        <w:t>c</w:t>
      </w:r>
      <w:r w:rsidR="005A18F0" w:rsidRPr="001B1C2A">
        <w:t>harity Lankelly Chase wh</w:t>
      </w:r>
      <w:r w:rsidR="00C34631">
        <w:t>ich</w:t>
      </w:r>
      <w:r w:rsidR="005A18F0" w:rsidRPr="001B1C2A">
        <w:t xml:space="preserve"> fund projects for those with extreme vulnerabilities. </w:t>
      </w:r>
      <w:r w:rsidR="00C34631">
        <w:t>The Council is</w:t>
      </w:r>
      <w:r w:rsidR="005A18F0" w:rsidRPr="001B1C2A">
        <w:t xml:space="preserve"> now looking to strengthen relationships with other </w:t>
      </w:r>
      <w:r w:rsidR="00331459">
        <w:t>localities</w:t>
      </w:r>
      <w:r w:rsidR="005A18F0" w:rsidRPr="001B1C2A">
        <w:t xml:space="preserve"> that are supported by the</w:t>
      </w:r>
      <w:r w:rsidR="00C34631">
        <w:t xml:space="preserve"> charity</w:t>
      </w:r>
      <w:r w:rsidR="005A18F0" w:rsidRPr="001B1C2A">
        <w:t>.</w:t>
      </w:r>
    </w:p>
    <w:p w14:paraId="6500D915" w14:textId="0B480D80" w:rsidR="002A356B" w:rsidRPr="00C60283" w:rsidRDefault="001B1C2A" w:rsidP="00C60283">
      <w:pPr>
        <w:pStyle w:val="ListParagraph"/>
        <w:rPr>
          <w:color w:val="333333"/>
        </w:rPr>
      </w:pPr>
      <w:r>
        <w:t xml:space="preserve">The </w:t>
      </w:r>
      <w:r w:rsidR="00C34631">
        <w:t xml:space="preserve">Council’s </w:t>
      </w:r>
      <w:r w:rsidR="002B4089">
        <w:t>Communities</w:t>
      </w:r>
      <w:r>
        <w:t xml:space="preserve"> Team ha</w:t>
      </w:r>
      <w:r w:rsidR="00331459">
        <w:t>s</w:t>
      </w:r>
      <w:r w:rsidR="005A18F0" w:rsidRPr="001B1C2A">
        <w:t xml:space="preserve"> </w:t>
      </w:r>
      <w:r>
        <w:t>l</w:t>
      </w:r>
      <w:r w:rsidR="00AB66D8" w:rsidRPr="001B1C2A">
        <w:t>ooked</w:t>
      </w:r>
      <w:r w:rsidR="005A18F0" w:rsidRPr="001B1C2A">
        <w:t xml:space="preserve"> at how </w:t>
      </w:r>
      <w:r w:rsidR="00C34631">
        <w:t>the Council</w:t>
      </w:r>
      <w:r w:rsidR="00C34631" w:rsidRPr="001B1C2A">
        <w:t xml:space="preserve"> </w:t>
      </w:r>
      <w:r w:rsidR="005A18F0" w:rsidRPr="001B1C2A">
        <w:t xml:space="preserve">assess needs and how </w:t>
      </w:r>
      <w:r w:rsidR="00C34631">
        <w:t>the</w:t>
      </w:r>
      <w:r w:rsidR="005A18F0" w:rsidRPr="001B1C2A">
        <w:t xml:space="preserve"> data </w:t>
      </w:r>
      <w:r w:rsidR="00C34631">
        <w:t xml:space="preserve">can be used </w:t>
      </w:r>
      <w:r w:rsidR="005A18F0" w:rsidRPr="001B1C2A">
        <w:t xml:space="preserve">to improve services on a locality basis to support the needs of that specific area. </w:t>
      </w:r>
      <w:r w:rsidR="00C34631">
        <w:t>A</w:t>
      </w:r>
      <w:r w:rsidR="005A18F0" w:rsidRPr="001B1C2A">
        <w:t xml:space="preserve"> survey </w:t>
      </w:r>
      <w:r w:rsidR="00C34631">
        <w:t>has been produced f</w:t>
      </w:r>
      <w:r w:rsidR="005A18F0" w:rsidRPr="001B1C2A">
        <w:t xml:space="preserve">or young people that will identify their biggest issues </w:t>
      </w:r>
      <w:r w:rsidR="00C34631">
        <w:t xml:space="preserve">arising </w:t>
      </w:r>
      <w:r w:rsidR="005A18F0" w:rsidRPr="001B1C2A">
        <w:t xml:space="preserve">from </w:t>
      </w:r>
      <w:r w:rsidR="00C34631">
        <w:t xml:space="preserve">the </w:t>
      </w:r>
      <w:r>
        <w:t>Covi</w:t>
      </w:r>
      <w:r w:rsidR="00AB66D8" w:rsidRPr="001B1C2A">
        <w:t>d</w:t>
      </w:r>
      <w:r w:rsidR="00C34631">
        <w:t>-19 pandemic</w:t>
      </w:r>
      <w:r w:rsidR="005A18F0" w:rsidRPr="001B1C2A">
        <w:t xml:space="preserve"> and what activities </w:t>
      </w:r>
      <w:r w:rsidR="00C34631">
        <w:t>the Council</w:t>
      </w:r>
      <w:r w:rsidR="00C34631" w:rsidRPr="001B1C2A">
        <w:t xml:space="preserve"> </w:t>
      </w:r>
      <w:r w:rsidR="005A18F0" w:rsidRPr="001B1C2A">
        <w:t>should offer to support them.</w:t>
      </w:r>
    </w:p>
    <w:p w14:paraId="29B55712" w14:textId="72D847EA" w:rsidR="00FB084D" w:rsidRPr="00C60283" w:rsidRDefault="001B1C2A" w:rsidP="00C60283">
      <w:pPr>
        <w:pStyle w:val="ListParagraph"/>
        <w:rPr>
          <w:color w:val="333333"/>
        </w:rPr>
      </w:pPr>
      <w:r>
        <w:lastRenderedPageBreak/>
        <w:t>There has been a discussion about</w:t>
      </w:r>
      <w:r w:rsidR="005A18F0" w:rsidRPr="001B1C2A">
        <w:t xml:space="preserve"> communication and how </w:t>
      </w:r>
      <w:r w:rsidR="00C34631">
        <w:t>the Council</w:t>
      </w:r>
      <w:r w:rsidR="00C34631" w:rsidRPr="001B1C2A">
        <w:t xml:space="preserve"> </w:t>
      </w:r>
      <w:r w:rsidR="005A18F0" w:rsidRPr="001B1C2A">
        <w:t xml:space="preserve">can improve this </w:t>
      </w:r>
      <w:r w:rsidR="002C114C" w:rsidRPr="001B1C2A">
        <w:t xml:space="preserve">both </w:t>
      </w:r>
      <w:r w:rsidR="002C114C">
        <w:t>internally</w:t>
      </w:r>
      <w:r w:rsidR="005A18F0" w:rsidRPr="001B1C2A">
        <w:t xml:space="preserve"> and to those outside (stakeholders</w:t>
      </w:r>
      <w:r w:rsidR="003D2894">
        <w:t>)</w:t>
      </w:r>
      <w:r w:rsidR="00C34631">
        <w:t xml:space="preserve"> The Council is</w:t>
      </w:r>
      <w:r w:rsidR="005A18F0" w:rsidRPr="001B1C2A">
        <w:t xml:space="preserve"> working on a data sharing agreement to ensure that no young person is left behind. </w:t>
      </w:r>
    </w:p>
    <w:p w14:paraId="46201D30" w14:textId="31CBF707" w:rsidR="002A356B" w:rsidRPr="001B1C2A" w:rsidRDefault="00FB084D" w:rsidP="00C60283">
      <w:pPr>
        <w:pStyle w:val="ListParagraph"/>
      </w:pPr>
      <w:r>
        <w:t xml:space="preserve">It should also be noted that the </w:t>
      </w:r>
      <w:r w:rsidR="00C34631">
        <w:t xml:space="preserve">Oxford </w:t>
      </w:r>
      <w:r>
        <w:t xml:space="preserve">City Council worked with the </w:t>
      </w:r>
      <w:r w:rsidR="00C34631">
        <w:t xml:space="preserve">Oxfordshire </w:t>
      </w:r>
      <w:r>
        <w:t xml:space="preserve">County Council’s </w:t>
      </w:r>
      <w:r w:rsidR="00C34631">
        <w:t>e</w:t>
      </w:r>
      <w:r>
        <w:t xml:space="preserve">ducation team to ensure that </w:t>
      </w:r>
      <w:r w:rsidR="00C34631">
        <w:t xml:space="preserve">Oxford </w:t>
      </w:r>
      <w:r>
        <w:t xml:space="preserve">City Council officers had access to key worker places in local schools, where possible. A number of </w:t>
      </w:r>
      <w:r w:rsidR="00C34631">
        <w:t xml:space="preserve">Oxford </w:t>
      </w:r>
      <w:r>
        <w:t xml:space="preserve">City Council staff utilised this opportunity which enabled them to continue supporting vital services during </w:t>
      </w:r>
      <w:r w:rsidR="00C34631">
        <w:t xml:space="preserve">the COVID-19 </w:t>
      </w:r>
      <w:r>
        <w:t xml:space="preserve">lockdown, such as the distribution of supplies from </w:t>
      </w:r>
      <w:r w:rsidR="00C34631">
        <w:t xml:space="preserve">the </w:t>
      </w:r>
      <w:r>
        <w:t>locality hubs.</w:t>
      </w:r>
    </w:p>
    <w:p w14:paraId="547E63FF" w14:textId="18AA0810" w:rsidR="002A356B" w:rsidRPr="001B1C2A" w:rsidRDefault="00D01EE8" w:rsidP="00C60283">
      <w:pPr>
        <w:pStyle w:val="Heading1"/>
      </w:pPr>
      <w:r>
        <w:t xml:space="preserve">The Council’s </w:t>
      </w:r>
      <w:r w:rsidR="002A356B" w:rsidRPr="00AF34DD">
        <w:t xml:space="preserve">Youth Ambition </w:t>
      </w:r>
      <w:r>
        <w:t>Team</w:t>
      </w:r>
    </w:p>
    <w:p w14:paraId="15449AA6" w14:textId="451F6EFB" w:rsidR="001B1C2A" w:rsidRPr="00C60283" w:rsidRDefault="002A356B" w:rsidP="00C60283">
      <w:pPr>
        <w:pStyle w:val="ListParagraph"/>
      </w:pPr>
      <w:r w:rsidRPr="001B1C2A">
        <w:t xml:space="preserve">The aim of </w:t>
      </w:r>
      <w:r w:rsidR="00C34631">
        <w:t xml:space="preserve">the </w:t>
      </w:r>
      <w:r w:rsidR="00C34631" w:rsidRPr="00C60283">
        <w:t xml:space="preserve">Council’s </w:t>
      </w:r>
      <w:r w:rsidRPr="00C60283">
        <w:t xml:space="preserve">Youth Ambition </w:t>
      </w:r>
      <w:r w:rsidR="00C34631" w:rsidRPr="00C60283">
        <w:t xml:space="preserve">Team </w:t>
      </w:r>
      <w:r w:rsidRPr="00C60283">
        <w:t xml:space="preserve">is to build meaningful relationships with disadvantaged young people aged 11-19 years old, (or up to 25 if they have physical or learning difficulties), who are from Oxford’s regeneration areas. </w:t>
      </w:r>
      <w:r w:rsidR="00C34631" w:rsidRPr="00C60283">
        <w:t xml:space="preserve">The team </w:t>
      </w:r>
      <w:r w:rsidRPr="00C60283">
        <w:t>engage</w:t>
      </w:r>
      <w:r w:rsidR="00C34631" w:rsidRPr="00C60283">
        <w:t>s</w:t>
      </w:r>
      <w:r w:rsidRPr="00C60283">
        <w:t xml:space="preserve"> with young people through youth voice activities, school en</w:t>
      </w:r>
      <w:bookmarkStart w:id="0" w:name="_GoBack"/>
      <w:bookmarkEnd w:id="0"/>
      <w:r w:rsidRPr="00C60283">
        <w:t>gagement, youth clubs, holiday activities, multi-sports sessions and detached work in a variety of settings. The</w:t>
      </w:r>
      <w:r w:rsidR="00C34631" w:rsidRPr="00C60283">
        <w:t xml:space="preserve"> team</w:t>
      </w:r>
      <w:r w:rsidRPr="00C60283">
        <w:t xml:space="preserve"> also work</w:t>
      </w:r>
      <w:r w:rsidR="00C34631" w:rsidRPr="00C60283">
        <w:t>s</w:t>
      </w:r>
      <w:r w:rsidRPr="00C60283">
        <w:t xml:space="preserve"> in partnership with other voluntary, community and statutory organi</w:t>
      </w:r>
      <w:r w:rsidR="00C34631" w:rsidRPr="00C60283">
        <w:t>s</w:t>
      </w:r>
      <w:r w:rsidRPr="00C60283">
        <w:t>ations.</w:t>
      </w:r>
    </w:p>
    <w:p w14:paraId="4C76C134" w14:textId="627E6676" w:rsidR="002A356B" w:rsidRPr="00C60283" w:rsidRDefault="002A356B" w:rsidP="00C60283">
      <w:pPr>
        <w:pStyle w:val="ListParagraph"/>
      </w:pPr>
      <w:r w:rsidRPr="00C60283">
        <w:t xml:space="preserve">The </w:t>
      </w:r>
      <w:r w:rsidR="00331459" w:rsidRPr="00C60283">
        <w:t>pandemic</w:t>
      </w:r>
      <w:r w:rsidRPr="00C60283">
        <w:t xml:space="preserve"> has impacted on funding, </w:t>
      </w:r>
      <w:r w:rsidR="00331459" w:rsidRPr="00C60283">
        <w:t xml:space="preserve">which </w:t>
      </w:r>
      <w:r w:rsidR="00AF34DD" w:rsidRPr="00C60283">
        <w:t>is</w:t>
      </w:r>
      <w:r w:rsidRPr="00C60283">
        <w:t xml:space="preserve"> needed to support community resilience. </w:t>
      </w:r>
      <w:r w:rsidR="00AF34DD" w:rsidRPr="00C60283">
        <w:t xml:space="preserve">The </w:t>
      </w:r>
      <w:r w:rsidR="00C34631" w:rsidRPr="00C60283">
        <w:t xml:space="preserve">Oxford </w:t>
      </w:r>
      <w:r w:rsidR="00AF34DD" w:rsidRPr="00C60283">
        <w:t xml:space="preserve">City Council </w:t>
      </w:r>
      <w:r w:rsidRPr="00C60283">
        <w:t>ha</w:t>
      </w:r>
      <w:r w:rsidR="00AF34DD" w:rsidRPr="00C60283">
        <w:t>s</w:t>
      </w:r>
      <w:r w:rsidRPr="00C60283">
        <w:t xml:space="preserve"> though still funded £30k to groups supporting young people affected by </w:t>
      </w:r>
      <w:r w:rsidR="00C34631" w:rsidRPr="00C60283">
        <w:t xml:space="preserve">the </w:t>
      </w:r>
      <w:r w:rsidRPr="00C60283">
        <w:t>C</w:t>
      </w:r>
      <w:r w:rsidR="00C34631" w:rsidRPr="00C60283">
        <w:t xml:space="preserve">OVID-19 </w:t>
      </w:r>
      <w:r w:rsidR="002C114C" w:rsidRPr="00C60283">
        <w:t>pandemic in</w:t>
      </w:r>
      <w:r w:rsidRPr="00C60283">
        <w:t xml:space="preserve"> the summer holidays.</w:t>
      </w:r>
      <w:r w:rsidR="00002FCB" w:rsidRPr="00C60283">
        <w:t xml:space="preserve"> The summer school involved English, maths alongside non formal education and physical activity. The young people were identified from local primary schools with the focus on reducing the attainment gap. The programme implemented social distancing in the same way as a normal school environment. </w:t>
      </w:r>
    </w:p>
    <w:p w14:paraId="7DFBEF84" w14:textId="51AB8C82" w:rsidR="00F34518" w:rsidRPr="00C60283" w:rsidRDefault="00201541" w:rsidP="00C60283">
      <w:pPr>
        <w:pStyle w:val="ListParagraph"/>
      </w:pPr>
      <w:r w:rsidRPr="00C60283">
        <w:t xml:space="preserve">The Council </w:t>
      </w:r>
      <w:r w:rsidR="002A356B" w:rsidRPr="00C60283">
        <w:t>continue</w:t>
      </w:r>
      <w:r w:rsidRPr="00C60283">
        <w:t>s</w:t>
      </w:r>
      <w:r w:rsidR="002A356B" w:rsidRPr="00C60283">
        <w:t xml:space="preserve"> to support and run activities on a localised level, linking more closely with schools and partners to ensure the right level of support is offered to young people and their families</w:t>
      </w:r>
      <w:r w:rsidR="003D2894" w:rsidRPr="00C60283">
        <w:t xml:space="preserve"> through the </w:t>
      </w:r>
      <w:r w:rsidR="002C114C" w:rsidRPr="00C60283">
        <w:t>council</w:t>
      </w:r>
      <w:r w:rsidR="003D2894" w:rsidRPr="00C60283">
        <w:t xml:space="preserve"> youth work and </w:t>
      </w:r>
      <w:r w:rsidR="002C114C" w:rsidRPr="00C60283">
        <w:t>programmes</w:t>
      </w:r>
      <w:r w:rsidR="002A356B" w:rsidRPr="00C60283">
        <w:t xml:space="preserve">. The </w:t>
      </w:r>
      <w:r w:rsidRPr="00C60283">
        <w:t>C</w:t>
      </w:r>
      <w:r w:rsidR="002A356B" w:rsidRPr="00C60283">
        <w:t xml:space="preserve">hildren and </w:t>
      </w:r>
      <w:r w:rsidRPr="00C60283">
        <w:t>Y</w:t>
      </w:r>
      <w:r w:rsidR="002A356B" w:rsidRPr="00C60283">
        <w:t xml:space="preserve">oung </w:t>
      </w:r>
      <w:r w:rsidRPr="00C60283">
        <w:t>P</w:t>
      </w:r>
      <w:r w:rsidR="002A356B" w:rsidRPr="00C60283">
        <w:t xml:space="preserve">eople’s </w:t>
      </w:r>
      <w:r w:rsidRPr="00C60283">
        <w:t>P</w:t>
      </w:r>
      <w:r w:rsidR="002A356B" w:rsidRPr="00C60283">
        <w:t xml:space="preserve">artnership, represented by schools, </w:t>
      </w:r>
      <w:r w:rsidRPr="00C60283">
        <w:t>the Oxford c</w:t>
      </w:r>
      <w:r w:rsidR="002A356B" w:rsidRPr="00C60283">
        <w:t xml:space="preserve">ity </w:t>
      </w:r>
      <w:r w:rsidRPr="00C60283">
        <w:t>C</w:t>
      </w:r>
      <w:r w:rsidR="002A356B" w:rsidRPr="00C60283">
        <w:t xml:space="preserve">ouncil, </w:t>
      </w:r>
      <w:r w:rsidR="002C114C" w:rsidRPr="00C60283">
        <w:t>Oxfordshire</w:t>
      </w:r>
      <w:r w:rsidRPr="00C60283">
        <w:t xml:space="preserve"> C</w:t>
      </w:r>
      <w:r w:rsidR="002A356B" w:rsidRPr="00C60283">
        <w:t xml:space="preserve">ounty </w:t>
      </w:r>
      <w:r w:rsidRPr="00C60283">
        <w:t>C</w:t>
      </w:r>
      <w:r w:rsidR="002A356B" w:rsidRPr="00C60283">
        <w:t xml:space="preserve">ouncil, police, health, and the </w:t>
      </w:r>
      <w:r w:rsidR="00444694" w:rsidRPr="00C60283">
        <w:t>v</w:t>
      </w:r>
      <w:r w:rsidR="003D2894" w:rsidRPr="00C60283">
        <w:t xml:space="preserve">oluntary care sector, </w:t>
      </w:r>
      <w:r w:rsidR="002A356B" w:rsidRPr="00C60283">
        <w:t>will discuss how to work better together and share messages through local</w:t>
      </w:r>
      <w:r w:rsidR="00F34518" w:rsidRPr="00C60283">
        <w:t xml:space="preserve"> channels</w:t>
      </w:r>
      <w:r w:rsidR="00AF34DD" w:rsidRPr="00C60283">
        <w:t>.</w:t>
      </w:r>
    </w:p>
    <w:p w14:paraId="0D71B05A" w14:textId="522613CF" w:rsidR="00F34518" w:rsidRPr="00C60283" w:rsidRDefault="00201541" w:rsidP="00C60283">
      <w:pPr>
        <w:pStyle w:val="ListParagraph"/>
      </w:pPr>
      <w:r w:rsidRPr="00C60283">
        <w:t>The Council has</w:t>
      </w:r>
      <w:r w:rsidR="005A18F0" w:rsidRPr="00C60283">
        <w:t xml:space="preserve"> contacted all young people who </w:t>
      </w:r>
      <w:r w:rsidR="00AB66D8" w:rsidRPr="00C60283">
        <w:t>attended a</w:t>
      </w:r>
      <w:r w:rsidR="003E67BF" w:rsidRPr="00C60283">
        <w:t xml:space="preserve"> youth</w:t>
      </w:r>
      <w:r w:rsidR="002A356B" w:rsidRPr="00C60283">
        <w:t xml:space="preserve"> </w:t>
      </w:r>
      <w:r w:rsidR="005A18F0" w:rsidRPr="00C60283">
        <w:t xml:space="preserve">session in the 6 months leading </w:t>
      </w:r>
      <w:r w:rsidRPr="00C60283">
        <w:t xml:space="preserve">up </w:t>
      </w:r>
      <w:r w:rsidR="005A18F0" w:rsidRPr="00C60283">
        <w:t xml:space="preserve">to the pandemic and calling regularly to check in. </w:t>
      </w:r>
      <w:r w:rsidRPr="00C60283">
        <w:t xml:space="preserve">Officers </w:t>
      </w:r>
      <w:r w:rsidR="005A18F0" w:rsidRPr="00C60283">
        <w:t xml:space="preserve">have zoom meetings set up to create a video project on how young people feel now to </w:t>
      </w:r>
      <w:r w:rsidR="002C114C" w:rsidRPr="00C60283">
        <w:t>support an</w:t>
      </w:r>
      <w:r w:rsidR="003E67BF" w:rsidRPr="00C60283">
        <w:t xml:space="preserve"> assessment of their individual needs.</w:t>
      </w:r>
    </w:p>
    <w:p w14:paraId="25EC9282" w14:textId="338C4653" w:rsidR="005A18F0" w:rsidRPr="001B1C2A" w:rsidRDefault="002A356B" w:rsidP="00C60283">
      <w:pPr>
        <w:pStyle w:val="ListParagraph"/>
      </w:pPr>
      <w:r w:rsidRPr="00C60283">
        <w:t xml:space="preserve">The </w:t>
      </w:r>
      <w:r w:rsidR="00201541" w:rsidRPr="00C60283">
        <w:t xml:space="preserve">Council’s </w:t>
      </w:r>
      <w:r w:rsidR="00AB66D8" w:rsidRPr="00C60283">
        <w:t>Youth</w:t>
      </w:r>
      <w:r w:rsidRPr="00C60283">
        <w:t xml:space="preserve"> Ambition </w:t>
      </w:r>
      <w:r w:rsidR="00AB66D8" w:rsidRPr="00C60283">
        <w:t>Manager has</w:t>
      </w:r>
      <w:r w:rsidR="005A18F0" w:rsidRPr="00C60283">
        <w:t xml:space="preserve"> been a part of the newly formed Early Help Multi-Agency meetings </w:t>
      </w:r>
      <w:r w:rsidR="00201541" w:rsidRPr="00C60283">
        <w:t xml:space="preserve">set up by </w:t>
      </w:r>
      <w:r w:rsidR="002C114C" w:rsidRPr="00C60283">
        <w:t>Oxfordshire</w:t>
      </w:r>
      <w:r w:rsidR="003E67BF" w:rsidRPr="00C60283">
        <w:t xml:space="preserve"> </w:t>
      </w:r>
      <w:r w:rsidR="002C114C" w:rsidRPr="00C60283">
        <w:t>County</w:t>
      </w:r>
      <w:r w:rsidR="003E67BF" w:rsidRPr="00C60283">
        <w:t xml:space="preserve"> </w:t>
      </w:r>
      <w:r w:rsidR="002C114C" w:rsidRPr="00C60283">
        <w:t>Council</w:t>
      </w:r>
      <w:r w:rsidR="00201541" w:rsidRPr="00C60283">
        <w:t xml:space="preserve"> </w:t>
      </w:r>
      <w:r w:rsidR="005A18F0" w:rsidRPr="00C60283">
        <w:t>wh</w:t>
      </w:r>
      <w:r w:rsidR="00201541" w:rsidRPr="00C60283">
        <w:t>ich allows</w:t>
      </w:r>
      <w:r w:rsidR="005A18F0" w:rsidRPr="00C60283">
        <w:t xml:space="preserve"> schools </w:t>
      </w:r>
      <w:r w:rsidR="00201541" w:rsidRPr="00C60283">
        <w:t>to</w:t>
      </w:r>
      <w:r w:rsidR="005A18F0" w:rsidRPr="00C60283">
        <w:t xml:space="preserve"> identify the most vu</w:t>
      </w:r>
      <w:r w:rsidR="005A18F0" w:rsidRPr="001B1C2A">
        <w:t xml:space="preserve">lnerable young people and create a plan to support them. </w:t>
      </w:r>
    </w:p>
    <w:p w14:paraId="1D9350C2" w14:textId="2772B0A7" w:rsidR="005A18F0" w:rsidRPr="001B1C2A" w:rsidRDefault="00D01EE8" w:rsidP="00C60283">
      <w:pPr>
        <w:pStyle w:val="Heading1"/>
      </w:pPr>
      <w:r>
        <w:t xml:space="preserve">The Council’s </w:t>
      </w:r>
      <w:r w:rsidR="005A18F0" w:rsidRPr="001B1C2A">
        <w:t xml:space="preserve">Barton </w:t>
      </w:r>
      <w:r>
        <w:t>H</w:t>
      </w:r>
      <w:r w:rsidR="005A18F0" w:rsidRPr="001B1C2A">
        <w:t xml:space="preserve">ub </w:t>
      </w:r>
    </w:p>
    <w:p w14:paraId="5880B5DD" w14:textId="3135EEFD" w:rsidR="00F34518" w:rsidRPr="00C60283" w:rsidRDefault="00F34518" w:rsidP="00C60283">
      <w:pPr>
        <w:pStyle w:val="ListParagraph"/>
      </w:pPr>
      <w:r>
        <w:lastRenderedPageBreak/>
        <w:t xml:space="preserve">The </w:t>
      </w:r>
      <w:r w:rsidR="00201541">
        <w:t xml:space="preserve">Council’s </w:t>
      </w:r>
      <w:r>
        <w:t xml:space="preserve">Barton </w:t>
      </w:r>
      <w:r w:rsidR="00201541" w:rsidRPr="00C60283">
        <w:t xml:space="preserve">Locality </w:t>
      </w:r>
      <w:r w:rsidRPr="00C60283">
        <w:t>Hub supported</w:t>
      </w:r>
      <w:r w:rsidR="005A18F0" w:rsidRPr="00C60283">
        <w:t xml:space="preserve"> </w:t>
      </w:r>
      <w:r w:rsidR="00201541" w:rsidRPr="00C60283">
        <w:t xml:space="preserve">the </w:t>
      </w:r>
      <w:r w:rsidR="005A18F0" w:rsidRPr="00C60283">
        <w:t xml:space="preserve">Barton Community Association, </w:t>
      </w:r>
      <w:r w:rsidR="00AF34DD" w:rsidRPr="00C60283">
        <w:t xml:space="preserve">and </w:t>
      </w:r>
      <w:r w:rsidR="005A18F0" w:rsidRPr="00C60283">
        <w:t xml:space="preserve">Bayards Hill and Sandhills </w:t>
      </w:r>
      <w:r w:rsidR="00AF34DD" w:rsidRPr="00C60283">
        <w:t xml:space="preserve">Primary </w:t>
      </w:r>
      <w:r w:rsidR="005A18F0" w:rsidRPr="00C60283">
        <w:t>School</w:t>
      </w:r>
      <w:r w:rsidR="00AF34DD" w:rsidRPr="00C60283">
        <w:t>s</w:t>
      </w:r>
      <w:r w:rsidR="005A18F0" w:rsidRPr="00C60283">
        <w:t xml:space="preserve"> to develop a summer holiday scheme to work with young people who may have been left behind as a result of school closures because the</w:t>
      </w:r>
      <w:r w:rsidRPr="00C60283">
        <w:t xml:space="preserve">y are from a vulnerable group. </w:t>
      </w:r>
      <w:r w:rsidR="005A18F0" w:rsidRPr="00C60283">
        <w:t xml:space="preserve"> This work has been supported financially through the £30,566 grant </w:t>
      </w:r>
      <w:r w:rsidR="00201541" w:rsidRPr="00C60283">
        <w:t xml:space="preserve">that the Council </w:t>
      </w:r>
      <w:r w:rsidR="005A18F0" w:rsidRPr="00C60283">
        <w:t xml:space="preserve">provided to hire a youth worker and deliver holiday programmes; and </w:t>
      </w:r>
      <w:r w:rsidR="00201541" w:rsidRPr="00C60283">
        <w:t>staff from the Y</w:t>
      </w:r>
      <w:r w:rsidR="005A18F0" w:rsidRPr="00C60283">
        <w:t xml:space="preserve">outh </w:t>
      </w:r>
      <w:r w:rsidR="00201541" w:rsidRPr="00C60283">
        <w:t>A</w:t>
      </w:r>
      <w:r w:rsidR="005A18F0" w:rsidRPr="00C60283">
        <w:t>mbition</w:t>
      </w:r>
      <w:r w:rsidR="00201541" w:rsidRPr="00C60283">
        <w:t xml:space="preserve"> team</w:t>
      </w:r>
      <w:r w:rsidR="005A18F0" w:rsidRPr="00C60283">
        <w:t xml:space="preserve">, </w:t>
      </w:r>
      <w:r w:rsidR="00201541" w:rsidRPr="00C60283">
        <w:t xml:space="preserve">the </w:t>
      </w:r>
      <w:r w:rsidR="005A18F0" w:rsidRPr="00C60283">
        <w:t>locality hub and community centre are working together with the B</w:t>
      </w:r>
      <w:r w:rsidR="00201541" w:rsidRPr="00C60283">
        <w:t xml:space="preserve">arton </w:t>
      </w:r>
      <w:r w:rsidR="005A18F0" w:rsidRPr="00C60283">
        <w:t>C</w:t>
      </w:r>
      <w:r w:rsidR="00201541" w:rsidRPr="00C60283">
        <w:t xml:space="preserve">ommunity </w:t>
      </w:r>
      <w:r w:rsidR="005A18F0" w:rsidRPr="00C60283">
        <w:t>A</w:t>
      </w:r>
      <w:r w:rsidR="00201541" w:rsidRPr="00C60283">
        <w:t>ssociation</w:t>
      </w:r>
      <w:r w:rsidR="005A18F0" w:rsidRPr="00C60283">
        <w:t xml:space="preserve"> to ensure it me</w:t>
      </w:r>
      <w:r w:rsidRPr="00C60283">
        <w:t xml:space="preserve">ets young people’s needs, </w:t>
      </w:r>
      <w:r w:rsidR="00201541" w:rsidRPr="00C60283">
        <w:t xml:space="preserve">and is </w:t>
      </w:r>
      <w:r w:rsidR="005A18F0" w:rsidRPr="00C60283">
        <w:t xml:space="preserve">also safe. </w:t>
      </w:r>
    </w:p>
    <w:p w14:paraId="5A359E74" w14:textId="7152A5EA" w:rsidR="005A18F0" w:rsidRPr="001B1C2A" w:rsidRDefault="00201541" w:rsidP="00C60283">
      <w:pPr>
        <w:pStyle w:val="ListParagraph"/>
      </w:pPr>
      <w:r w:rsidRPr="00C60283">
        <w:t xml:space="preserve">The Council’s </w:t>
      </w:r>
      <w:r w:rsidR="005A18F0" w:rsidRPr="00C60283">
        <w:t>Barton Locality Hub ha</w:t>
      </w:r>
      <w:r w:rsidRPr="00C60283">
        <w:t>s</w:t>
      </w:r>
      <w:r w:rsidR="005A18F0" w:rsidRPr="00C60283">
        <w:t xml:space="preserve"> worked with Beautiful Barton, the Barton Community Association, </w:t>
      </w:r>
      <w:r w:rsidRPr="00C60283">
        <w:t xml:space="preserve">the Council’s </w:t>
      </w:r>
      <w:r w:rsidR="005A18F0" w:rsidRPr="00C60283">
        <w:t>Green Spaces Team</w:t>
      </w:r>
      <w:r w:rsidRPr="00C60283">
        <w:t xml:space="preserve"> and</w:t>
      </w:r>
      <w:r w:rsidR="005A18F0" w:rsidRPr="00C60283">
        <w:t xml:space="preserve"> the Barton Allotment Association to organise local competitions </w:t>
      </w:r>
      <w:r w:rsidR="00A1419D" w:rsidRPr="00C60283">
        <w:t>called ‘Love</w:t>
      </w:r>
      <w:r w:rsidR="005A18F0" w:rsidRPr="00C60283">
        <w:t xml:space="preserve"> the Place You Live’ which celebrate the local area and encourage young people to enjoy their homes, gardens and green</w:t>
      </w:r>
      <w:r w:rsidR="005A18F0" w:rsidRPr="001B1C2A">
        <w:t xml:space="preserve"> spaces. </w:t>
      </w:r>
    </w:p>
    <w:p w14:paraId="560CA547" w14:textId="5B7EDFBB" w:rsidR="002A356B" w:rsidRPr="001B1C2A" w:rsidRDefault="00D01EE8" w:rsidP="00C60283">
      <w:pPr>
        <w:pStyle w:val="Heading1"/>
      </w:pPr>
      <w:r>
        <w:t xml:space="preserve">The Council’s </w:t>
      </w:r>
      <w:r w:rsidR="005A18F0" w:rsidRPr="001B1C2A">
        <w:t xml:space="preserve">Cultural Education </w:t>
      </w:r>
      <w:r w:rsidR="004361DE">
        <w:t>Programme</w:t>
      </w:r>
    </w:p>
    <w:p w14:paraId="6321D2E9" w14:textId="35E52890" w:rsidR="006259B3" w:rsidRPr="001B1C2A" w:rsidRDefault="00F34518" w:rsidP="00C60283">
      <w:pPr>
        <w:pStyle w:val="ListParagraph"/>
      </w:pPr>
      <w:r>
        <w:t>T</w:t>
      </w:r>
      <w:r w:rsidR="005A18F0" w:rsidRPr="001B1C2A">
        <w:t>he C</w:t>
      </w:r>
      <w:r w:rsidR="00201541">
        <w:t xml:space="preserve">ultural </w:t>
      </w:r>
      <w:r w:rsidR="005A18F0" w:rsidRPr="001B1C2A">
        <w:t>E</w:t>
      </w:r>
      <w:r w:rsidR="00201541">
        <w:t xml:space="preserve">ducation </w:t>
      </w:r>
      <w:r w:rsidR="005A18F0" w:rsidRPr="001B1C2A">
        <w:t>P</w:t>
      </w:r>
      <w:r w:rsidR="00201541">
        <w:t>rogramme</w:t>
      </w:r>
      <w:r w:rsidR="008D35EF">
        <w:t xml:space="preserve"> (a programme of activities using culture to support learning and educational outcomes) </w:t>
      </w:r>
      <w:r w:rsidR="005A18F0" w:rsidRPr="001B1C2A">
        <w:t xml:space="preserve"> is undertaking a strategic review of governance and branding etc. but </w:t>
      </w:r>
      <w:r w:rsidR="00201541">
        <w:t>is</w:t>
      </w:r>
      <w:r w:rsidR="005A18F0" w:rsidRPr="001B1C2A">
        <w:t xml:space="preserve"> continuing work to provide support to vulnerable young people e.g. </w:t>
      </w:r>
      <w:r w:rsidR="00201541">
        <w:t>funding was</w:t>
      </w:r>
      <w:r w:rsidR="00201541" w:rsidRPr="001B1C2A">
        <w:t xml:space="preserve"> </w:t>
      </w:r>
      <w:r w:rsidR="005A18F0" w:rsidRPr="001B1C2A">
        <w:t xml:space="preserve">provided  towards the Kindness Wave project supporting young people in care with creative care packages – see </w:t>
      </w:r>
      <w:hyperlink r:id="rId8" w:history="1">
        <w:r w:rsidR="005A18F0" w:rsidRPr="001B1C2A">
          <w:rPr>
            <w:rStyle w:val="Hyperlink"/>
          </w:rPr>
          <w:t>https://oxfordshirekindnesswave.org.uk/category/project/</w:t>
        </w:r>
      </w:hyperlink>
      <w:r w:rsidR="005A18F0" w:rsidRPr="001B1C2A">
        <w:t xml:space="preserve"> </w:t>
      </w:r>
    </w:p>
    <w:p w14:paraId="5E558DDA" w14:textId="693B6B3F" w:rsidR="00331459" w:rsidRPr="00AF34DD" w:rsidRDefault="00AF34DD" w:rsidP="00C60283">
      <w:pPr>
        <w:pStyle w:val="ListParagraph"/>
      </w:pPr>
      <w:r>
        <w:t xml:space="preserve">An </w:t>
      </w:r>
      <w:r w:rsidR="00B02C59">
        <w:t>‘</w:t>
      </w:r>
      <w:r w:rsidR="005A18F0" w:rsidRPr="001B1C2A">
        <w:t>Oxford and the Pandemic</w:t>
      </w:r>
      <w:r w:rsidR="00B02C59">
        <w:t>’</w:t>
      </w:r>
      <w:r w:rsidR="005A18F0" w:rsidRPr="001B1C2A">
        <w:t xml:space="preserve"> display </w:t>
      </w:r>
      <w:r>
        <w:t xml:space="preserve">is being created </w:t>
      </w:r>
      <w:r w:rsidR="005A18F0" w:rsidRPr="001B1C2A">
        <w:t>for the Oxford Museum</w:t>
      </w:r>
      <w:r w:rsidR="00B02C59">
        <w:t xml:space="preserve">: an </w:t>
      </w:r>
      <w:r w:rsidR="005A18F0" w:rsidRPr="001B1C2A">
        <w:t>online exhibition</w:t>
      </w:r>
      <w:r>
        <w:t>,</w:t>
      </w:r>
      <w:r w:rsidR="005A18F0" w:rsidRPr="001B1C2A">
        <w:t xml:space="preserve"> where young people will feature</w:t>
      </w:r>
      <w:r>
        <w:t>. T</w:t>
      </w:r>
      <w:r w:rsidR="005A18F0" w:rsidRPr="001B1C2A">
        <w:t>he Museum</w:t>
      </w:r>
      <w:r w:rsidR="00B02C59">
        <w:t>’s</w:t>
      </w:r>
      <w:r w:rsidR="005A18F0" w:rsidRPr="001B1C2A">
        <w:t xml:space="preserve"> Youth </w:t>
      </w:r>
      <w:r w:rsidR="00B02C59">
        <w:t>P</w:t>
      </w:r>
      <w:r w:rsidR="005A18F0" w:rsidRPr="001B1C2A">
        <w:t xml:space="preserve">anel </w:t>
      </w:r>
      <w:r w:rsidR="00B02C59">
        <w:t>is</w:t>
      </w:r>
      <w:r w:rsidR="00B02C59" w:rsidRPr="001B1C2A">
        <w:t xml:space="preserve"> </w:t>
      </w:r>
      <w:r w:rsidR="005A18F0" w:rsidRPr="001B1C2A">
        <w:t>involved in th</w:t>
      </w:r>
      <w:r w:rsidR="00FB084D">
        <w:t>e</w:t>
      </w:r>
      <w:r w:rsidR="005A18F0" w:rsidRPr="001B1C2A">
        <w:t xml:space="preserve"> project and ha</w:t>
      </w:r>
      <w:r w:rsidR="00B02C59">
        <w:t>s</w:t>
      </w:r>
      <w:r w:rsidR="005A18F0" w:rsidRPr="001B1C2A">
        <w:t xml:space="preserve"> made submissions (e.g. </w:t>
      </w:r>
      <w:r w:rsidR="00FB084D">
        <w:t>a</w:t>
      </w:r>
      <w:r w:rsidR="00FB084D" w:rsidRPr="001B1C2A">
        <w:t xml:space="preserve"> </w:t>
      </w:r>
      <w:r w:rsidR="00AB66D8" w:rsidRPr="001B1C2A">
        <w:t>homemade</w:t>
      </w:r>
      <w:r w:rsidR="005A18F0" w:rsidRPr="001B1C2A">
        <w:t xml:space="preserve"> cricket bat)</w:t>
      </w:r>
      <w:r w:rsidR="00B02C59">
        <w:t>.T</w:t>
      </w:r>
      <w:r w:rsidR="005A18F0" w:rsidRPr="001B1C2A">
        <w:t>here ha</w:t>
      </w:r>
      <w:r w:rsidR="00B02C59">
        <w:t>ve</w:t>
      </w:r>
      <w:r w:rsidR="005A18F0" w:rsidRPr="001B1C2A">
        <w:t xml:space="preserve"> also been submissions of several rainbow artworks done by young people and letters written by </w:t>
      </w:r>
      <w:r w:rsidR="00B02C59">
        <w:t xml:space="preserve">the </w:t>
      </w:r>
      <w:r w:rsidR="005A18F0" w:rsidRPr="001B1C2A">
        <w:t>Rose Hill Junior Youth Group</w:t>
      </w:r>
    </w:p>
    <w:p w14:paraId="103DA357" w14:textId="4765CAB3" w:rsidR="008D35EF" w:rsidRDefault="00B02C59" w:rsidP="00C60283">
      <w:pPr>
        <w:pStyle w:val="ListParagraph"/>
      </w:pPr>
      <w:r>
        <w:t>T</w:t>
      </w:r>
      <w:r w:rsidR="005A18F0" w:rsidRPr="001B1C2A">
        <w:t xml:space="preserve">he Cultural </w:t>
      </w:r>
      <w:r w:rsidR="00AD7FFE">
        <w:t xml:space="preserve">Education </w:t>
      </w:r>
      <w:r w:rsidR="005A18F0" w:rsidRPr="001B1C2A">
        <w:t>Partnership ha</w:t>
      </w:r>
      <w:r>
        <w:t>s</w:t>
      </w:r>
      <w:r w:rsidR="005A18F0" w:rsidRPr="001B1C2A">
        <w:t xml:space="preserve"> continued to run all activities </w:t>
      </w:r>
      <w:r>
        <w:t>it</w:t>
      </w:r>
      <w:r w:rsidRPr="001B1C2A">
        <w:t xml:space="preserve"> </w:t>
      </w:r>
      <w:r w:rsidR="005A18F0" w:rsidRPr="001B1C2A">
        <w:t xml:space="preserve">can for young people - e.g. acting, music, dance workshops etc. both online and, more recently at </w:t>
      </w:r>
      <w:r>
        <w:t xml:space="preserve">the </w:t>
      </w:r>
      <w:r w:rsidR="005A18F0" w:rsidRPr="001B1C2A">
        <w:t xml:space="preserve">Pegasus </w:t>
      </w:r>
      <w:r>
        <w:t>Theatre, i</w:t>
      </w:r>
      <w:r w:rsidR="005A18F0" w:rsidRPr="001B1C2A">
        <w:t>n person as part of educational work with schools following social distancing</w:t>
      </w:r>
      <w:r>
        <w:t xml:space="preserve"> guidelines</w:t>
      </w:r>
      <w:r w:rsidR="005A18F0" w:rsidRPr="001B1C2A">
        <w:t xml:space="preserve">, Cowley Road Carnival as an ‘at home’ event, Alice Day etc. online too – see the culture and events section on </w:t>
      </w:r>
      <w:hyperlink r:id="rId9" w:history="1">
        <w:r w:rsidR="005A18F0" w:rsidRPr="001B1C2A">
          <w:rPr>
            <w:rStyle w:val="Hyperlink"/>
          </w:rPr>
          <w:t>https://www.oxford.gov.uk/activityhub</w:t>
        </w:r>
      </w:hyperlink>
      <w:r w:rsidR="005A18F0" w:rsidRPr="001B1C2A">
        <w:t xml:space="preserve"> for more details</w:t>
      </w:r>
    </w:p>
    <w:p w14:paraId="36770D15" w14:textId="7E2E9B66" w:rsidR="008D35EF" w:rsidRPr="001B1C2A" w:rsidRDefault="008D35EF" w:rsidP="00C60283">
      <w:pPr>
        <w:pStyle w:val="ListParagraph"/>
      </w:pPr>
      <w:r>
        <w:t xml:space="preserve">The CEP has achieved £92,445 of external funding. </w:t>
      </w:r>
    </w:p>
    <w:p w14:paraId="506DC0D9" w14:textId="08D3748F" w:rsidR="007D130A" w:rsidRDefault="00D01EE8" w:rsidP="00C60283">
      <w:pPr>
        <w:pStyle w:val="Heading1"/>
      </w:pPr>
      <w:r>
        <w:t xml:space="preserve">The Council’s Locality </w:t>
      </w:r>
      <w:r w:rsidR="005A18F0" w:rsidRPr="001B1C2A">
        <w:t>Hub</w:t>
      </w:r>
      <w:r>
        <w:t>s</w:t>
      </w:r>
      <w:r w:rsidR="005A18F0" w:rsidRPr="001B1C2A">
        <w:t xml:space="preserve"> </w:t>
      </w:r>
    </w:p>
    <w:p w14:paraId="0357F760" w14:textId="7E7FB643" w:rsidR="007D130A" w:rsidRPr="00C60283" w:rsidRDefault="007D130A" w:rsidP="00C60283">
      <w:pPr>
        <w:pStyle w:val="ListParagraph"/>
      </w:pPr>
      <w:r>
        <w:t xml:space="preserve">Work undertaken by </w:t>
      </w:r>
      <w:r w:rsidRPr="00C60283">
        <w:t xml:space="preserve">the </w:t>
      </w:r>
      <w:r w:rsidR="00B02C59" w:rsidRPr="00C60283">
        <w:t xml:space="preserve">Council’s </w:t>
      </w:r>
      <w:r w:rsidRPr="00C60283">
        <w:t xml:space="preserve">locality hubs and </w:t>
      </w:r>
      <w:r w:rsidR="00B02C59" w:rsidRPr="00C60283">
        <w:t xml:space="preserve">the </w:t>
      </w:r>
      <w:r w:rsidR="001A1E82" w:rsidRPr="00C60283">
        <w:t>‘</w:t>
      </w:r>
      <w:r w:rsidRPr="00C60283">
        <w:t>Single Point of Contact</w:t>
      </w:r>
      <w:r w:rsidR="001A1E82" w:rsidRPr="00C60283">
        <w:t>’</w:t>
      </w:r>
      <w:r w:rsidRPr="00C60283">
        <w:t xml:space="preserve"> customer system set up in response to the COVID</w:t>
      </w:r>
      <w:r w:rsidR="00B02C59" w:rsidRPr="00C60283">
        <w:t>-19</w:t>
      </w:r>
      <w:r w:rsidRPr="00C60283">
        <w:t xml:space="preserve"> pandemic have seen a significant number of interventions that have helped families with children and young people.</w:t>
      </w:r>
    </w:p>
    <w:p w14:paraId="1CCC1CF5" w14:textId="332B42E1" w:rsidR="007D130A" w:rsidRDefault="007D130A" w:rsidP="00C60283">
      <w:pPr>
        <w:pStyle w:val="ListParagraph"/>
      </w:pPr>
      <w:r w:rsidRPr="00C60283">
        <w:t xml:space="preserve">Case studies have been shared with </w:t>
      </w:r>
      <w:r w:rsidR="00B02C59" w:rsidRPr="00C60283">
        <w:t>m</w:t>
      </w:r>
      <w:r w:rsidRPr="00C60283">
        <w:t xml:space="preserve">embers within the regular Chief Executive briefings. In addition to the core work distributing food and other essential items and signposting towards health service support, </w:t>
      </w:r>
      <w:r w:rsidR="00B02C59" w:rsidRPr="00C60283">
        <w:t xml:space="preserve">Council </w:t>
      </w:r>
      <w:r w:rsidRPr="00C60283">
        <w:t xml:space="preserve">interventions have assisting </w:t>
      </w:r>
      <w:r w:rsidRPr="00C60283">
        <w:lastRenderedPageBreak/>
        <w:t>families with accommodation, referrals for children’s mental health services support and the distribution of books</w:t>
      </w:r>
      <w:r>
        <w:t xml:space="preserve"> and toys.</w:t>
      </w:r>
    </w:p>
    <w:p w14:paraId="02F9DCA7" w14:textId="04802912" w:rsidR="005A18F0" w:rsidRPr="001B1C2A" w:rsidRDefault="005A18F0" w:rsidP="00C60283">
      <w:pPr>
        <w:pStyle w:val="Heading1"/>
      </w:pPr>
      <w:r w:rsidRPr="00FB084D">
        <w:t>Locality Hub ‘W</w:t>
      </w:r>
      <w:r w:rsidR="00F34518" w:rsidRPr="00FB084D">
        <w:t>orking with Communities’</w:t>
      </w:r>
    </w:p>
    <w:p w14:paraId="0B59CAE8" w14:textId="6E25FE8C" w:rsidR="005A18F0" w:rsidRPr="001B1C2A" w:rsidRDefault="005A18F0" w:rsidP="00C60283">
      <w:pPr>
        <w:pStyle w:val="ListParagraph"/>
      </w:pPr>
      <w:r w:rsidRPr="002B4089">
        <w:t xml:space="preserve">Recently </w:t>
      </w:r>
      <w:r w:rsidR="00B02C59">
        <w:t xml:space="preserve">the Council </w:t>
      </w:r>
      <w:r w:rsidR="002C114C">
        <w:t>has</w:t>
      </w:r>
      <w:r w:rsidR="002C114C" w:rsidRPr="002B4089">
        <w:t xml:space="preserve"> supported</w:t>
      </w:r>
      <w:r w:rsidRPr="002B4089">
        <w:t xml:space="preserve"> a BAME group (AFIUK) to access funding and issues relating to </w:t>
      </w:r>
      <w:r w:rsidR="00B02C59">
        <w:t>d</w:t>
      </w:r>
      <w:r w:rsidRPr="002B4089">
        <w:t xml:space="preserve">omestic </w:t>
      </w:r>
      <w:r w:rsidR="00B02C59">
        <w:t>a</w:t>
      </w:r>
      <w:r w:rsidRPr="002B4089">
        <w:t>buse for their community. The</w:t>
      </w:r>
      <w:r w:rsidR="00B02C59">
        <w:t xml:space="preserve"> group</w:t>
      </w:r>
      <w:r w:rsidRPr="002B4089">
        <w:t xml:space="preserve"> </w:t>
      </w:r>
      <w:r w:rsidR="00B02C59">
        <w:t>is</w:t>
      </w:r>
      <w:r w:rsidR="00B02C59" w:rsidRPr="002B4089">
        <w:t xml:space="preserve"> </w:t>
      </w:r>
      <w:r w:rsidRPr="002B4089">
        <w:t xml:space="preserve">also working on partnership work </w:t>
      </w:r>
      <w:r w:rsidR="00B02C59">
        <w:t>for</w:t>
      </w:r>
      <w:r w:rsidR="00B02C59" w:rsidRPr="002B4089">
        <w:t xml:space="preserve"> </w:t>
      </w:r>
      <w:r w:rsidRPr="002B4089">
        <w:t>intergenerational projects including young people drawing pictures for older residents and older residents sharing stories of growing up in the area or from their childhood to local young people.</w:t>
      </w:r>
    </w:p>
    <w:p w14:paraId="164B7171" w14:textId="206633F6" w:rsidR="009D0606" w:rsidRPr="001B1C2A" w:rsidRDefault="00AB66D8" w:rsidP="00C60283">
      <w:pPr>
        <w:pStyle w:val="Heading1"/>
      </w:pPr>
      <w:r w:rsidRPr="006259B3">
        <w:t>Progress</w:t>
      </w:r>
      <w:r w:rsidR="005A18F0" w:rsidRPr="006259B3">
        <w:t xml:space="preserve"> on </w:t>
      </w:r>
      <w:r w:rsidRPr="006259B3">
        <w:t>the</w:t>
      </w:r>
      <w:r w:rsidR="005A18F0" w:rsidRPr="006259B3">
        <w:t xml:space="preserve"> Community Impact Zone</w:t>
      </w:r>
    </w:p>
    <w:p w14:paraId="5FECA4F1" w14:textId="7CA5F4C2" w:rsidR="009D0606" w:rsidRDefault="00B02C59" w:rsidP="00C60283">
      <w:pPr>
        <w:pStyle w:val="ListParagraph"/>
      </w:pPr>
      <w:r>
        <w:t xml:space="preserve">The </w:t>
      </w:r>
      <w:r w:rsidR="009D0606" w:rsidRPr="00FB084D">
        <w:t xml:space="preserve">Oxford Community Impact Zone (CIZ) is the result of a partnership between </w:t>
      </w:r>
      <w:r w:rsidR="00D01EE8">
        <w:t xml:space="preserve">the </w:t>
      </w:r>
      <w:r w:rsidR="009D0606" w:rsidRPr="00FB084D">
        <w:t xml:space="preserve">Oxford City Council, Thames Valley Police and </w:t>
      </w:r>
      <w:r w:rsidR="00D01EE8">
        <w:t xml:space="preserve">the </w:t>
      </w:r>
      <w:r w:rsidR="009D0606" w:rsidRPr="00FB084D">
        <w:t xml:space="preserve">Oxfordshire County Council who are pooling their data and resources to work together for the benefit of the community. By aggregating granular street-level data in innovative </w:t>
      </w:r>
      <w:r w:rsidR="002C114C" w:rsidRPr="00FB084D">
        <w:t>ways focus</w:t>
      </w:r>
      <w:r w:rsidR="009D0606" w:rsidRPr="00FB084D">
        <w:t xml:space="preserve"> areas </w:t>
      </w:r>
      <w:r w:rsidR="00D01EE8">
        <w:t xml:space="preserve">have been identified </w:t>
      </w:r>
      <w:r w:rsidR="009D0606" w:rsidRPr="00FB084D">
        <w:t xml:space="preserve">within the </w:t>
      </w:r>
      <w:hyperlink r:id="rId10" w:history="1">
        <w:r w:rsidR="00D01EE8">
          <w:rPr>
            <w:rStyle w:val="Hyperlink"/>
            <w:iCs/>
          </w:rPr>
          <w:t>CIZ</w:t>
        </w:r>
      </w:hyperlink>
      <w:r w:rsidR="009D0606" w:rsidRPr="00FB084D">
        <w:t xml:space="preserve"> in Oxford with high and overlapping inequalities. The partnership is working alongside the Oxford Hub, a centre for social action and collaboration that can broker authentic relationships with the community. Together </w:t>
      </w:r>
      <w:r w:rsidR="00D01EE8">
        <w:t>the partnership and the Oxford Hub are</w:t>
      </w:r>
      <w:r w:rsidR="009D0606" w:rsidRPr="00FB084D">
        <w:t xml:space="preserve"> working with residents to shape activity plans based on their interests and needs, facilitated by dedicated funds and participatory </w:t>
      </w:r>
      <w:r w:rsidR="00AB66D8" w:rsidRPr="00FB084D">
        <w:t>grant making</w:t>
      </w:r>
      <w:r w:rsidR="009D0606" w:rsidRPr="00FB084D">
        <w:t>.</w:t>
      </w:r>
    </w:p>
    <w:p w14:paraId="26C2FB36" w14:textId="37620DF6" w:rsidR="009D0606" w:rsidRDefault="009D0606" w:rsidP="00C60283">
      <w:pPr>
        <w:pStyle w:val="ListParagraph"/>
      </w:pPr>
      <w:r>
        <w:t xml:space="preserve">While </w:t>
      </w:r>
      <w:r w:rsidR="00D01EE8">
        <w:t xml:space="preserve">the </w:t>
      </w:r>
      <w:r>
        <w:t>COVID</w:t>
      </w:r>
      <w:r w:rsidR="00D01EE8">
        <w:t>-19 pandemic</w:t>
      </w:r>
      <w:r>
        <w:t xml:space="preserve"> has impacted the delivery of the CIZ support </w:t>
      </w:r>
      <w:r w:rsidR="00D01EE8">
        <w:t xml:space="preserve">for </w:t>
      </w:r>
      <w:r>
        <w:t>children</w:t>
      </w:r>
      <w:r w:rsidR="00AB66D8">
        <w:t>, young</w:t>
      </w:r>
      <w:r>
        <w:t xml:space="preserve"> people and families in the zone</w:t>
      </w:r>
      <w:r w:rsidR="00D01EE8">
        <w:t xml:space="preserve"> has continued</w:t>
      </w:r>
      <w:r w:rsidRPr="00F34518">
        <w:rPr>
          <w:color w:val="1F497D"/>
        </w:rPr>
        <w:t>.</w:t>
      </w:r>
    </w:p>
    <w:p w14:paraId="32C6B29F" w14:textId="6D333017" w:rsidR="009D0606" w:rsidRPr="00C60283" w:rsidRDefault="009D0606" w:rsidP="00C60283">
      <w:pPr>
        <w:pStyle w:val="ListParagraph"/>
      </w:pPr>
      <w:r>
        <w:t>The CIZ team ha</w:t>
      </w:r>
      <w:r w:rsidR="00D01EE8">
        <w:t>s</w:t>
      </w:r>
      <w:r>
        <w:t xml:space="preserve"> </w:t>
      </w:r>
      <w:r w:rsidRPr="00C60283">
        <w:t>continued to deliver a range of positive activities with community fitness sessions (including Aspire Gym bus, employing a local resident to lead on local outreach). Sports and games equipment has also been distributed to families to encourage physical activity.  A bike library has been set up so children can access a loaned bike with lock, lights and helmet, and they can trade it up when they have grown out of it.</w:t>
      </w:r>
    </w:p>
    <w:p w14:paraId="427D0F90" w14:textId="67DC2463" w:rsidR="009D0606" w:rsidRPr="00C60283" w:rsidRDefault="009D0606" w:rsidP="00C60283">
      <w:pPr>
        <w:pStyle w:val="ListParagraph"/>
      </w:pPr>
      <w:r w:rsidRPr="00C60283">
        <w:t xml:space="preserve">The </w:t>
      </w:r>
      <w:r w:rsidR="00D01EE8" w:rsidRPr="00C60283">
        <w:t xml:space="preserve">CIZ held a successful </w:t>
      </w:r>
      <w:r w:rsidRPr="00C60283">
        <w:t xml:space="preserve">summer school with 45 children at the Blackbird Leys summer school </w:t>
      </w:r>
      <w:r w:rsidR="00D01EE8" w:rsidRPr="00C60283">
        <w:t xml:space="preserve">together with </w:t>
      </w:r>
      <w:r w:rsidRPr="00C60283">
        <w:t xml:space="preserve">their parents.  </w:t>
      </w:r>
    </w:p>
    <w:p w14:paraId="4C128801" w14:textId="1D45517E" w:rsidR="009D0606" w:rsidRPr="00C60283" w:rsidRDefault="009D0606" w:rsidP="00C60283">
      <w:pPr>
        <w:pStyle w:val="ListParagraph"/>
      </w:pPr>
      <w:r w:rsidRPr="00C60283">
        <w:t xml:space="preserve">The CIZ has been recognised as best practice and will be one </w:t>
      </w:r>
      <w:r w:rsidR="00D01EE8" w:rsidRPr="00C60283">
        <w:t xml:space="preserve">of </w:t>
      </w:r>
      <w:r w:rsidRPr="00C60283">
        <w:t>20 projects in a new NESTA publication on New Operating Models for Local Government. This will be launched through an on line series of events.  </w:t>
      </w:r>
    </w:p>
    <w:p w14:paraId="5C2BBA14" w14:textId="4969406F" w:rsidR="008D35EF" w:rsidRPr="00C60283" w:rsidRDefault="009D0606" w:rsidP="00C60283">
      <w:pPr>
        <w:pStyle w:val="ListParagraph"/>
      </w:pPr>
      <w:r w:rsidRPr="00C60283">
        <w:t xml:space="preserve">The </w:t>
      </w:r>
      <w:r w:rsidR="00D01EE8" w:rsidRPr="00C60283">
        <w:t xml:space="preserve">Council’s </w:t>
      </w:r>
      <w:r w:rsidRPr="00C60283">
        <w:t xml:space="preserve">Youth Ambition </w:t>
      </w:r>
      <w:r w:rsidR="00D01EE8" w:rsidRPr="00C60283">
        <w:t>T</w:t>
      </w:r>
      <w:r w:rsidRPr="00C60283">
        <w:t xml:space="preserve">eam and the CIZ </w:t>
      </w:r>
      <w:r w:rsidR="00D01EE8" w:rsidRPr="00C60283">
        <w:t>T</w:t>
      </w:r>
      <w:r w:rsidRPr="00C60283">
        <w:t>eam have been part of the Early Help Virtual Networks and developmental evaluation (</w:t>
      </w:r>
      <w:hyperlink r:id="rId11" w:history="1">
        <w:r w:rsidRPr="00C60283">
          <w:rPr>
            <w:rStyle w:val="Hyperlink"/>
            <w:color w:val="000000"/>
            <w:u w:val="none"/>
          </w:rPr>
          <w:t>can be found here</w:t>
        </w:r>
      </w:hyperlink>
      <w:r w:rsidRPr="00C60283">
        <w:t>)</w:t>
      </w:r>
      <w:r w:rsidR="008D35EF" w:rsidRPr="00C60283">
        <w:t>.</w:t>
      </w:r>
    </w:p>
    <w:p w14:paraId="3D80478A" w14:textId="6A44DB12" w:rsidR="00FF0B8F" w:rsidRDefault="008D35EF" w:rsidP="00C60283">
      <w:pPr>
        <w:pStyle w:val="ListParagraph"/>
      </w:pPr>
      <w:r w:rsidRPr="00C60283">
        <w:t xml:space="preserve">So far the CIZ has obtained £144,000 of external funding </w:t>
      </w:r>
      <w:r w:rsidR="00A1419D" w:rsidRPr="00C60283">
        <w:t>alongside financial</w:t>
      </w:r>
      <w:r w:rsidRPr="00C60283">
        <w:t xml:space="preserve"> support from a range of national</w:t>
      </w:r>
      <w:r>
        <w:t xml:space="preserve"> agencies. </w:t>
      </w:r>
    </w:p>
    <w:p w14:paraId="7D453E4A" w14:textId="77777777" w:rsidR="00FB084D" w:rsidRPr="007D130A" w:rsidRDefault="00FB084D" w:rsidP="00C60283">
      <w:pPr>
        <w:pStyle w:val="Heading1"/>
      </w:pPr>
      <w:r w:rsidRPr="007D130A">
        <w:lastRenderedPageBreak/>
        <w:t>Other Areas of work</w:t>
      </w:r>
    </w:p>
    <w:p w14:paraId="64738FD2" w14:textId="51E6B540" w:rsidR="00FF0B8F" w:rsidRDefault="009D3A6C" w:rsidP="00C60283">
      <w:pPr>
        <w:pStyle w:val="ListParagraph"/>
      </w:pPr>
      <w:r>
        <w:t xml:space="preserve">Other areas of work that </w:t>
      </w:r>
      <w:r w:rsidR="00D01EE8">
        <w:t xml:space="preserve">the </w:t>
      </w:r>
      <w:r>
        <w:t xml:space="preserve">Oxford City </w:t>
      </w:r>
      <w:r w:rsidR="00D01EE8">
        <w:t xml:space="preserve">Council is </w:t>
      </w:r>
      <w:r>
        <w:t xml:space="preserve">delivering </w:t>
      </w:r>
      <w:r w:rsidR="001A1E82">
        <w:t xml:space="preserve">that relate to </w:t>
      </w:r>
      <w:r>
        <w:t>the Trust priorities are</w:t>
      </w:r>
      <w:r w:rsidR="00FB084D">
        <w:t>:</w:t>
      </w:r>
    </w:p>
    <w:p w14:paraId="40615DB4" w14:textId="1AC42F8B" w:rsidR="00FF0B8F" w:rsidRDefault="009D3A6C" w:rsidP="000744E6">
      <w:pPr>
        <w:pStyle w:val="ListParagraph"/>
        <w:numPr>
          <w:ilvl w:val="0"/>
          <w:numId w:val="3"/>
        </w:numPr>
        <w:spacing w:after="0"/>
        <w:ind w:left="1077" w:hanging="357"/>
      </w:pPr>
      <w:r>
        <w:t xml:space="preserve">Play and </w:t>
      </w:r>
      <w:r w:rsidR="001A1E82">
        <w:t>l</w:t>
      </w:r>
      <w:r>
        <w:t>eisure – positive opportunities / preventative services</w:t>
      </w:r>
    </w:p>
    <w:p w14:paraId="7254AA3D" w14:textId="6D1ABF5E" w:rsidR="00FF0B8F" w:rsidRDefault="009D3A6C" w:rsidP="000744E6">
      <w:pPr>
        <w:pStyle w:val="ListParagraph"/>
        <w:numPr>
          <w:ilvl w:val="0"/>
          <w:numId w:val="3"/>
        </w:numPr>
        <w:spacing w:after="0"/>
        <w:ind w:left="1077" w:hanging="357"/>
      </w:pPr>
      <w:r>
        <w:t xml:space="preserve">Arts </w:t>
      </w:r>
      <w:r w:rsidR="001A1E82">
        <w:t>d</w:t>
      </w:r>
      <w:r>
        <w:t xml:space="preserve">evelopment – Funding </w:t>
      </w:r>
      <w:r w:rsidR="00DD21AF">
        <w:t>c</w:t>
      </w:r>
      <w:r>
        <w:t xml:space="preserve">reative </w:t>
      </w:r>
      <w:r w:rsidR="00DD21AF">
        <w:t>e</w:t>
      </w:r>
      <w:r>
        <w:t xml:space="preserve">ducation </w:t>
      </w:r>
      <w:r w:rsidR="00DD21AF">
        <w:t>p</w:t>
      </w:r>
      <w:r>
        <w:t xml:space="preserve">artnerships in </w:t>
      </w:r>
      <w:r w:rsidR="00DD21AF">
        <w:t xml:space="preserve">the </w:t>
      </w:r>
      <w:r>
        <w:t xml:space="preserve">Cherwell </w:t>
      </w:r>
      <w:r w:rsidR="00DD21AF">
        <w:t xml:space="preserve">District Council area </w:t>
      </w:r>
      <w:r>
        <w:t xml:space="preserve">and </w:t>
      </w:r>
      <w:r w:rsidR="00DD21AF">
        <w:t>Oxford</w:t>
      </w:r>
    </w:p>
    <w:p w14:paraId="3513DCEC" w14:textId="362C6785" w:rsidR="00FF0B8F" w:rsidRDefault="009D3A6C" w:rsidP="000744E6">
      <w:pPr>
        <w:pStyle w:val="ListParagraph"/>
        <w:numPr>
          <w:ilvl w:val="0"/>
          <w:numId w:val="3"/>
        </w:numPr>
        <w:spacing w:after="0"/>
        <w:ind w:left="1077" w:hanging="357"/>
      </w:pPr>
      <w:r>
        <w:t xml:space="preserve">Parks / </w:t>
      </w:r>
      <w:r w:rsidR="00DD21AF">
        <w:t>c</w:t>
      </w:r>
      <w:r>
        <w:t>ountryside sites</w:t>
      </w:r>
    </w:p>
    <w:p w14:paraId="560F1FD3" w14:textId="77777777" w:rsidR="00FF0B8F" w:rsidRDefault="009D3A6C" w:rsidP="000744E6">
      <w:pPr>
        <w:pStyle w:val="ListParagraph"/>
        <w:numPr>
          <w:ilvl w:val="0"/>
          <w:numId w:val="3"/>
        </w:numPr>
        <w:spacing w:after="0"/>
        <w:ind w:left="1077" w:hanging="357"/>
      </w:pPr>
      <w:r>
        <w:t xml:space="preserve">Provide Funding Pots (small) </w:t>
      </w:r>
    </w:p>
    <w:p w14:paraId="1D44D68B" w14:textId="608C2238" w:rsidR="00FF0B8F" w:rsidRDefault="009D3A6C" w:rsidP="000744E6">
      <w:pPr>
        <w:pStyle w:val="ListParagraph"/>
        <w:numPr>
          <w:ilvl w:val="0"/>
          <w:numId w:val="3"/>
        </w:numPr>
        <w:spacing w:after="0"/>
        <w:ind w:left="1077" w:hanging="357"/>
      </w:pPr>
      <w:r>
        <w:t xml:space="preserve">Health / </w:t>
      </w:r>
      <w:r w:rsidR="00DD21AF">
        <w:t>a</w:t>
      </w:r>
      <w:r>
        <w:t>ctive lifestyle promotion</w:t>
      </w:r>
    </w:p>
    <w:p w14:paraId="74E753C1" w14:textId="7B09B46D" w:rsidR="00FF0B8F" w:rsidRDefault="009D3A6C" w:rsidP="000744E6">
      <w:pPr>
        <w:pStyle w:val="ListParagraph"/>
        <w:numPr>
          <w:ilvl w:val="0"/>
          <w:numId w:val="3"/>
        </w:numPr>
        <w:spacing w:after="0"/>
        <w:ind w:left="1077" w:hanging="357"/>
      </w:pPr>
      <w:r>
        <w:t xml:space="preserve">Grants – give out and co-ordinate bids </w:t>
      </w:r>
    </w:p>
    <w:p w14:paraId="69851B55" w14:textId="77777777" w:rsidR="00FF0B8F" w:rsidRDefault="009D3A6C" w:rsidP="000744E6">
      <w:pPr>
        <w:pStyle w:val="ListParagraph"/>
        <w:numPr>
          <w:ilvl w:val="0"/>
          <w:numId w:val="3"/>
        </w:numPr>
        <w:spacing w:after="0"/>
        <w:ind w:left="1077" w:hanging="357"/>
      </w:pPr>
      <w:r>
        <w:t>Affordable Housing – tenancy support</w:t>
      </w:r>
    </w:p>
    <w:p w14:paraId="32766E69" w14:textId="617AADA1" w:rsidR="00FF0B8F" w:rsidRDefault="009D3A6C" w:rsidP="000744E6">
      <w:pPr>
        <w:pStyle w:val="ListParagraph"/>
        <w:numPr>
          <w:ilvl w:val="0"/>
          <w:numId w:val="3"/>
        </w:numPr>
        <w:spacing w:after="0"/>
        <w:ind w:left="1077" w:hanging="357"/>
      </w:pPr>
      <w:r>
        <w:t xml:space="preserve">Community Centres / </w:t>
      </w:r>
      <w:r w:rsidR="00DD21AF">
        <w:t>o</w:t>
      </w:r>
      <w:r>
        <w:t xml:space="preserve">utreach / </w:t>
      </w:r>
      <w:r w:rsidR="00DD21AF">
        <w:t>f</w:t>
      </w:r>
      <w:r>
        <w:t>amily support</w:t>
      </w:r>
      <w:r w:rsidR="00DD21AF">
        <w:t>/</w:t>
      </w:r>
      <w:r>
        <w:t xml:space="preserve"> intergenerational work</w:t>
      </w:r>
    </w:p>
    <w:p w14:paraId="04768685" w14:textId="3A63E8D5" w:rsidR="00FF0B8F" w:rsidRDefault="009D3A6C" w:rsidP="000744E6">
      <w:pPr>
        <w:pStyle w:val="ListParagraph"/>
        <w:numPr>
          <w:ilvl w:val="0"/>
          <w:numId w:val="3"/>
        </w:numPr>
        <w:spacing w:after="0"/>
        <w:ind w:left="1077" w:hanging="357"/>
      </w:pPr>
      <w:r>
        <w:t xml:space="preserve">Preventative </w:t>
      </w:r>
      <w:r w:rsidR="00DD21AF">
        <w:t>s</w:t>
      </w:r>
      <w:r>
        <w:t>ervices</w:t>
      </w:r>
    </w:p>
    <w:p w14:paraId="52133DA9" w14:textId="61493487" w:rsidR="00FF0B8F" w:rsidRDefault="009D3A6C" w:rsidP="000744E6">
      <w:pPr>
        <w:pStyle w:val="ListParagraph"/>
        <w:numPr>
          <w:ilvl w:val="1"/>
          <w:numId w:val="15"/>
        </w:numPr>
        <w:ind w:left="709" w:hanging="283"/>
      </w:pPr>
      <w:r>
        <w:t xml:space="preserve">Oxford City Council has been represented on the key sub groups of the Trust throughout the year. This has included influencing, challenging and helping to </w:t>
      </w:r>
      <w:r w:rsidR="00AD7FFE">
        <w:t xml:space="preserve">  </w:t>
      </w:r>
      <w:r>
        <w:t xml:space="preserve">shape services. </w:t>
      </w:r>
    </w:p>
    <w:p w14:paraId="47314FB7" w14:textId="05AAC9C3" w:rsidR="00FF0B8F" w:rsidRDefault="009D3A6C" w:rsidP="000744E6">
      <w:pPr>
        <w:pStyle w:val="ListParagraph"/>
        <w:numPr>
          <w:ilvl w:val="1"/>
          <w:numId w:val="15"/>
        </w:numPr>
        <w:ind w:left="709" w:hanging="283"/>
      </w:pPr>
      <w:r>
        <w:t xml:space="preserve">The following diagram shows the connections between the </w:t>
      </w:r>
      <w:r w:rsidR="00DD21AF">
        <w:t xml:space="preserve">various </w:t>
      </w:r>
      <w:r>
        <w:t>strategic partnerships for young people and Oxford City Council’s Strategy for Children and Young People.</w:t>
      </w:r>
    </w:p>
    <w:p w14:paraId="49CBF8B8" w14:textId="77777777" w:rsidR="00FF0B8F" w:rsidRDefault="009D3A6C" w:rsidP="001B5A4F">
      <w:r>
        <w:rPr>
          <w:noProof/>
        </w:rPr>
        <w:drawing>
          <wp:inline distT="0" distB="0" distL="114300" distR="114300" wp14:anchorId="37530F6E" wp14:editId="0883B6D2">
            <wp:extent cx="5947410" cy="3282315"/>
            <wp:effectExtent l="0" t="0" r="0" b="0"/>
            <wp:docPr id="1" name="image1.png" descr="cid:image001.png@01D4D8C7.967BBC10"/>
            <wp:cNvGraphicFramePr/>
            <a:graphic xmlns:a="http://schemas.openxmlformats.org/drawingml/2006/main">
              <a:graphicData uri="http://schemas.openxmlformats.org/drawingml/2006/picture">
                <pic:pic xmlns:pic="http://schemas.openxmlformats.org/drawingml/2006/picture">
                  <pic:nvPicPr>
                    <pic:cNvPr id="0" name="image1.png" descr="cid:image001.png@01D4D8C7.967BBC10"/>
                    <pic:cNvPicPr preferRelativeResize="0"/>
                  </pic:nvPicPr>
                  <pic:blipFill>
                    <a:blip r:embed="rId12"/>
                    <a:srcRect/>
                    <a:stretch>
                      <a:fillRect/>
                    </a:stretch>
                  </pic:blipFill>
                  <pic:spPr>
                    <a:xfrm>
                      <a:off x="0" y="0"/>
                      <a:ext cx="5947410" cy="3282315"/>
                    </a:xfrm>
                    <a:prstGeom prst="rect">
                      <a:avLst/>
                    </a:prstGeom>
                    <a:ln/>
                  </pic:spPr>
                </pic:pic>
              </a:graphicData>
            </a:graphic>
          </wp:inline>
        </w:drawing>
      </w:r>
    </w:p>
    <w:p w14:paraId="3111917F" w14:textId="77777777" w:rsidR="00FF0B8F" w:rsidRDefault="00FF0B8F" w:rsidP="001B5A4F"/>
    <w:p w14:paraId="0A078923" w14:textId="040AEDA6" w:rsidR="00FF0B8F" w:rsidRDefault="00DD21AF" w:rsidP="00C60283">
      <w:pPr>
        <w:pStyle w:val="Heading1"/>
      </w:pPr>
      <w:r>
        <w:t xml:space="preserve">The </w:t>
      </w:r>
      <w:r w:rsidR="009D3A6C">
        <w:t>Youth Partnership Board</w:t>
      </w:r>
    </w:p>
    <w:p w14:paraId="5E24A894" w14:textId="5CB54BEB" w:rsidR="00FF0B8F" w:rsidRPr="00C60283" w:rsidRDefault="009D3A6C" w:rsidP="00C60283">
      <w:pPr>
        <w:pStyle w:val="ListParagraph"/>
      </w:pPr>
      <w:r>
        <w:t xml:space="preserve">The </w:t>
      </w:r>
      <w:r w:rsidR="00DD21AF">
        <w:t xml:space="preserve">Oxford </w:t>
      </w:r>
      <w:r w:rsidRPr="00C60283">
        <w:t xml:space="preserve">City Council facilitates a Youth Partnership Board. This board is chaired by a secondary head teacher and is made up from the </w:t>
      </w:r>
      <w:r w:rsidR="00DD21AF" w:rsidRPr="00C60283">
        <w:t>City Council</w:t>
      </w:r>
      <w:r w:rsidRPr="00C60283">
        <w:t xml:space="preserve">, </w:t>
      </w:r>
      <w:r w:rsidR="00DD21AF" w:rsidRPr="00C60283">
        <w:t>Oxfordshire C</w:t>
      </w:r>
      <w:r w:rsidRPr="00C60283">
        <w:t>ounty</w:t>
      </w:r>
      <w:r w:rsidR="00DD21AF" w:rsidRPr="00C60283">
        <w:t xml:space="preserve"> Council</w:t>
      </w:r>
      <w:r w:rsidRPr="00C60283">
        <w:t xml:space="preserve">, </w:t>
      </w:r>
      <w:r w:rsidR="00DD21AF" w:rsidRPr="00C60283">
        <w:t xml:space="preserve">the </w:t>
      </w:r>
      <w:r w:rsidRPr="00C60283">
        <w:t>health</w:t>
      </w:r>
      <w:r w:rsidR="00DD21AF" w:rsidRPr="00C60283">
        <w:t xml:space="preserve"> sector</w:t>
      </w:r>
      <w:r w:rsidRPr="00C60283">
        <w:t>, business, Mind, T</w:t>
      </w:r>
      <w:r w:rsidR="00DD21AF" w:rsidRPr="00C60283">
        <w:t xml:space="preserve">hames </w:t>
      </w:r>
      <w:r w:rsidRPr="00C60283">
        <w:t>V</w:t>
      </w:r>
      <w:r w:rsidR="00DD21AF" w:rsidRPr="00C60283">
        <w:t xml:space="preserve">alley </w:t>
      </w:r>
      <w:r w:rsidRPr="00C60283">
        <w:t>P</w:t>
      </w:r>
      <w:r w:rsidR="00DD21AF" w:rsidRPr="00C60283">
        <w:t>olice</w:t>
      </w:r>
      <w:r w:rsidRPr="00C60283">
        <w:t xml:space="preserve">, </w:t>
      </w:r>
      <w:r w:rsidRPr="00C60283">
        <w:lastRenderedPageBreak/>
        <w:t>O</w:t>
      </w:r>
      <w:r w:rsidR="00DD21AF" w:rsidRPr="00C60283">
        <w:t xml:space="preserve">xfordshire </w:t>
      </w:r>
      <w:r w:rsidRPr="00C60283">
        <w:t>C</w:t>
      </w:r>
      <w:r w:rsidR="00DD21AF" w:rsidRPr="00C60283">
        <w:t xml:space="preserve">ommunity and </w:t>
      </w:r>
      <w:r w:rsidRPr="00C60283">
        <w:t>V</w:t>
      </w:r>
      <w:r w:rsidR="00DD21AF" w:rsidRPr="00C60283">
        <w:t xml:space="preserve">oluntary </w:t>
      </w:r>
      <w:r w:rsidRPr="00C60283">
        <w:t>A</w:t>
      </w:r>
      <w:r w:rsidR="00DD21AF" w:rsidRPr="00C60283">
        <w:t>ction (OCVA)</w:t>
      </w:r>
      <w:r w:rsidRPr="00C60283">
        <w:t xml:space="preserve"> and young people. The </w:t>
      </w:r>
      <w:r w:rsidR="00DD21AF" w:rsidRPr="00C60283">
        <w:t xml:space="preserve">Council’s </w:t>
      </w:r>
      <w:r w:rsidRPr="00C60283">
        <w:t xml:space="preserve">Cultural Education Partnership reports into the Youth Partnership Board,  </w:t>
      </w:r>
    </w:p>
    <w:p w14:paraId="7ED3E6AA" w14:textId="3865FFB2" w:rsidR="00FF0B8F" w:rsidRPr="00C60283" w:rsidRDefault="009D3A6C" w:rsidP="00C60283">
      <w:pPr>
        <w:pStyle w:val="ListParagraph"/>
      </w:pPr>
      <w:r w:rsidRPr="00C60283">
        <w:t xml:space="preserve">The </w:t>
      </w:r>
      <w:r w:rsidR="00DD21AF" w:rsidRPr="00C60283">
        <w:t xml:space="preserve">Oxford </w:t>
      </w:r>
      <w:r w:rsidRPr="00C60283">
        <w:t xml:space="preserve">City Council </w:t>
      </w:r>
      <w:r w:rsidR="002C114C" w:rsidRPr="00C60283">
        <w:t>is represented</w:t>
      </w:r>
      <w:r w:rsidRPr="00C60283">
        <w:t xml:space="preserve"> on the Learner Engagement Board, the Strategic Schools Partnership, the Domestic Abuse Strategy Group and the Early Help Starter Group</w:t>
      </w:r>
      <w:r w:rsidR="00DD21AF" w:rsidRPr="00C60283">
        <w:t xml:space="preserve">. </w:t>
      </w:r>
      <w:r w:rsidRPr="00C60283">
        <w:t>This enables the effective sharing of information to protect the safety of vulnerable children and young people.</w:t>
      </w:r>
    </w:p>
    <w:p w14:paraId="22450005" w14:textId="1D13F9B1" w:rsidR="00FF0B8F" w:rsidRPr="00C60283" w:rsidRDefault="00DD21AF" w:rsidP="00C60283">
      <w:pPr>
        <w:pStyle w:val="ListParagraph"/>
      </w:pPr>
      <w:r w:rsidRPr="00C60283">
        <w:t xml:space="preserve">The Council’s </w:t>
      </w:r>
      <w:r w:rsidR="009D3A6C" w:rsidRPr="00C60283">
        <w:t xml:space="preserve">Community Safety </w:t>
      </w:r>
      <w:r w:rsidR="00A1419D" w:rsidRPr="00C60283">
        <w:t>Team provides</w:t>
      </w:r>
      <w:r w:rsidR="009D3A6C" w:rsidRPr="00C60283">
        <w:t xml:space="preserve"> partnership oversight of </w:t>
      </w:r>
      <w:r w:rsidRPr="00C60283">
        <w:t>a</w:t>
      </w:r>
      <w:r w:rsidR="009D3A6C" w:rsidRPr="00C60283">
        <w:t xml:space="preserve">nti-social </w:t>
      </w:r>
      <w:r w:rsidRPr="00C60283">
        <w:t>b</w:t>
      </w:r>
      <w:r w:rsidR="009D3A6C" w:rsidRPr="00C60283">
        <w:t xml:space="preserve">ehaviour, </w:t>
      </w:r>
      <w:r w:rsidRPr="00C60283">
        <w:t>c</w:t>
      </w:r>
      <w:r w:rsidR="009D3A6C" w:rsidRPr="00C60283">
        <w:t xml:space="preserve">hild </w:t>
      </w:r>
      <w:r w:rsidRPr="00C60283">
        <w:t>e</w:t>
      </w:r>
      <w:r w:rsidR="009D3A6C" w:rsidRPr="00C60283">
        <w:t xml:space="preserve">xploitation and </w:t>
      </w:r>
      <w:r w:rsidRPr="00C60283">
        <w:t>c</w:t>
      </w:r>
      <w:r w:rsidR="009D3A6C" w:rsidRPr="00C60283">
        <w:t xml:space="preserve">ounty drugs </w:t>
      </w:r>
      <w:r w:rsidRPr="00C60283">
        <w:t>l</w:t>
      </w:r>
      <w:r w:rsidR="009D3A6C" w:rsidRPr="00C60283">
        <w:t>ines</w:t>
      </w:r>
      <w:r w:rsidR="007F2B05" w:rsidRPr="00C60283">
        <w:t xml:space="preserve"> and m</w:t>
      </w:r>
      <w:r w:rsidR="009D3A6C" w:rsidRPr="00C60283">
        <w:t xml:space="preserve">odern day slavery and </w:t>
      </w:r>
      <w:r w:rsidR="007F2B05" w:rsidRPr="00C60283">
        <w:t xml:space="preserve">the Council </w:t>
      </w:r>
      <w:r w:rsidR="009D3A6C" w:rsidRPr="00C60283">
        <w:t>ha</w:t>
      </w:r>
      <w:r w:rsidR="007F2B05" w:rsidRPr="00C60283">
        <w:t>s</w:t>
      </w:r>
      <w:r w:rsidR="009D3A6C" w:rsidRPr="00C60283">
        <w:t xml:space="preserve"> used the </w:t>
      </w:r>
      <w:r w:rsidR="00A1419D" w:rsidRPr="00C60283">
        <w:t>Safer Oxford P</w:t>
      </w:r>
      <w:r w:rsidR="009D3A6C" w:rsidRPr="00C60283">
        <w:t xml:space="preserve">artnership to cascade and inform </w:t>
      </w:r>
      <w:r w:rsidR="007F2B05" w:rsidRPr="00C60283">
        <w:t>its</w:t>
      </w:r>
      <w:r w:rsidR="009D3A6C" w:rsidRPr="00C60283">
        <w:t xml:space="preserve"> own practice in relation to young people’s pathways and access to services.</w:t>
      </w:r>
    </w:p>
    <w:p w14:paraId="4A4D727B" w14:textId="642070B2" w:rsidR="005D5772" w:rsidRDefault="009D3A6C" w:rsidP="00C60283">
      <w:pPr>
        <w:pStyle w:val="ListParagraph"/>
      </w:pPr>
      <w:r w:rsidRPr="00C60283">
        <w:t xml:space="preserve">This work has enabled </w:t>
      </w:r>
      <w:r w:rsidR="007F2B05" w:rsidRPr="00C60283">
        <w:t xml:space="preserve">the Council </w:t>
      </w:r>
      <w:r w:rsidRPr="00C60283">
        <w:t xml:space="preserve">to achieve best practice in </w:t>
      </w:r>
      <w:r w:rsidR="007F2B05" w:rsidRPr="00C60283">
        <w:t xml:space="preserve">its </w:t>
      </w:r>
      <w:r w:rsidRPr="00C60283">
        <w:t>safeguarding practice in relation to children</w:t>
      </w:r>
      <w:r>
        <w:t xml:space="preserve"> this year.</w:t>
      </w:r>
    </w:p>
    <w:p w14:paraId="182DC7CE" w14:textId="77777777" w:rsidR="00FF0B8F" w:rsidRPr="005D5772" w:rsidRDefault="009D3A6C" w:rsidP="00C60283">
      <w:pPr>
        <w:pStyle w:val="Heading1"/>
      </w:pPr>
      <w:r w:rsidRPr="005D5772">
        <w:t>Focus for the year ahead</w:t>
      </w:r>
    </w:p>
    <w:p w14:paraId="2F56EBA0" w14:textId="63A35B2F" w:rsidR="00FF0B8F" w:rsidRPr="00C60283" w:rsidRDefault="009D3A6C" w:rsidP="00C60283">
      <w:pPr>
        <w:pStyle w:val="ListParagraph"/>
      </w:pPr>
      <w:r w:rsidRPr="005D5772">
        <w:t xml:space="preserve">The priorities for the Trust </w:t>
      </w:r>
      <w:r w:rsidRPr="00C60283">
        <w:t xml:space="preserve">are decided annually by the </w:t>
      </w:r>
      <w:r w:rsidR="007F2B05" w:rsidRPr="00C60283">
        <w:t>B</w:t>
      </w:r>
      <w:r w:rsidRPr="00C60283">
        <w:t xml:space="preserve">oard and contained within an </w:t>
      </w:r>
      <w:r w:rsidR="007F2B05" w:rsidRPr="00C60283">
        <w:t>I</w:t>
      </w:r>
      <w:r w:rsidRPr="00C60283">
        <w:t xml:space="preserve">mplementation </w:t>
      </w:r>
      <w:r w:rsidR="007F2B05" w:rsidRPr="00C60283">
        <w:t>P</w:t>
      </w:r>
      <w:r w:rsidRPr="00C60283">
        <w:t xml:space="preserve">lan. </w:t>
      </w:r>
      <w:r w:rsidR="007A518C" w:rsidRPr="00C60283">
        <w:t xml:space="preserve">The </w:t>
      </w:r>
      <w:r w:rsidR="007F2B05" w:rsidRPr="00C60283">
        <w:t>I</w:t>
      </w:r>
      <w:r w:rsidR="007A518C" w:rsidRPr="00C60283">
        <w:t xml:space="preserve">mplementation </w:t>
      </w:r>
      <w:r w:rsidR="007F2B05" w:rsidRPr="00C60283">
        <w:t>P</w:t>
      </w:r>
      <w:r w:rsidR="007A518C" w:rsidRPr="00C60283">
        <w:t>lan for 2020/2</w:t>
      </w:r>
      <w:r w:rsidR="004B092A" w:rsidRPr="00C60283">
        <w:t>1</w:t>
      </w:r>
      <w:r w:rsidRPr="00C60283">
        <w:t xml:space="preserve"> can be viewed in Appendix </w:t>
      </w:r>
      <w:r w:rsidR="00A1419D" w:rsidRPr="00C60283">
        <w:t>2</w:t>
      </w:r>
      <w:r w:rsidRPr="00C60283">
        <w:t>.</w:t>
      </w:r>
    </w:p>
    <w:p w14:paraId="349A1F09" w14:textId="05B16452" w:rsidR="00FF0B8F" w:rsidRPr="00C60283" w:rsidRDefault="009D3A6C" w:rsidP="00C60283">
      <w:pPr>
        <w:pStyle w:val="ListParagraph"/>
      </w:pPr>
      <w:r w:rsidRPr="00C60283">
        <w:t>At the last Board meeting it was agree</w:t>
      </w:r>
      <w:r w:rsidR="007A518C" w:rsidRPr="00C60283">
        <w:t>d that the priorities from 19/20</w:t>
      </w:r>
      <w:r w:rsidRPr="00C60283">
        <w:t xml:space="preserve"> would cont</w:t>
      </w:r>
      <w:r w:rsidR="007A518C" w:rsidRPr="00C60283">
        <w:t>inue throughout 20/21</w:t>
      </w:r>
      <w:r w:rsidRPr="00C60283">
        <w:t xml:space="preserve"> as there was still work to be done in all 3 areas and they remained a priority for young people across Oxfordshire. </w:t>
      </w:r>
    </w:p>
    <w:p w14:paraId="623DFB89" w14:textId="77777777" w:rsidR="00C60283" w:rsidRDefault="009D3A6C" w:rsidP="00C60283">
      <w:pPr>
        <w:pStyle w:val="ListParagraph"/>
      </w:pPr>
      <w:r w:rsidRPr="00C60283">
        <w:t xml:space="preserve">The </w:t>
      </w:r>
      <w:r w:rsidR="007F2B05" w:rsidRPr="00C60283">
        <w:t xml:space="preserve">Council’s </w:t>
      </w:r>
      <w:r w:rsidRPr="00C60283">
        <w:t xml:space="preserve">Policy and Partnership Team Manager has worked closely with </w:t>
      </w:r>
      <w:r w:rsidR="007F2B05" w:rsidRPr="00C60283">
        <w:t xml:space="preserve">the </w:t>
      </w:r>
      <w:r w:rsidRPr="00C60283">
        <w:t xml:space="preserve">Head of Communities, the </w:t>
      </w:r>
      <w:r w:rsidR="007F2B05" w:rsidRPr="00C60283">
        <w:t>Y</w:t>
      </w:r>
      <w:r w:rsidRPr="00C60283">
        <w:t>outh</w:t>
      </w:r>
      <w:r w:rsidRPr="005D5772">
        <w:t xml:space="preserve"> </w:t>
      </w:r>
      <w:r w:rsidR="007F2B05">
        <w:t>A</w:t>
      </w:r>
      <w:r w:rsidRPr="005D5772">
        <w:t xml:space="preserve">mbition </w:t>
      </w:r>
      <w:r w:rsidR="007F2B05">
        <w:t>T</w:t>
      </w:r>
      <w:r w:rsidRPr="005D5772">
        <w:t xml:space="preserve">eam and the current portfolio holder to ensure that key priorities of the Trust and </w:t>
      </w:r>
      <w:r w:rsidR="007F2B05">
        <w:t>I</w:t>
      </w:r>
      <w:r w:rsidRPr="005D5772">
        <w:t xml:space="preserve">mplementation </w:t>
      </w:r>
      <w:r w:rsidR="007F2B05">
        <w:t>P</w:t>
      </w:r>
      <w:r w:rsidRPr="005D5772">
        <w:t xml:space="preserve">lan align with </w:t>
      </w:r>
      <w:r w:rsidR="007F2B05">
        <w:t xml:space="preserve">the Council’s </w:t>
      </w:r>
      <w:r w:rsidRPr="005D5772">
        <w:t xml:space="preserve">own </w:t>
      </w:r>
      <w:r w:rsidRPr="00C60283">
        <w:t xml:space="preserve">corporate priorities for children and young people in </w:t>
      </w:r>
      <w:r w:rsidR="007F2B05" w:rsidRPr="00C60283">
        <w:t>Oxford</w:t>
      </w:r>
      <w:r w:rsidRPr="00C60283">
        <w:t>. This</w:t>
      </w:r>
      <w:r w:rsidR="007A518C" w:rsidRPr="00C60283">
        <w:t xml:space="preserve"> has involved participating </w:t>
      </w:r>
      <w:r w:rsidR="00AB66D8" w:rsidRPr="00C60283">
        <w:t>in task</w:t>
      </w:r>
      <w:r w:rsidRPr="00C60283">
        <w:t xml:space="preserve"> and finish group</w:t>
      </w:r>
      <w:r w:rsidR="007A518C" w:rsidRPr="00C60283">
        <w:t>s over the last 12 month</w:t>
      </w:r>
      <w:r w:rsidRPr="00C60283">
        <w:t xml:space="preserve"> period to develop and shape the </w:t>
      </w:r>
      <w:r w:rsidR="007F2B05" w:rsidRPr="00C60283">
        <w:t>I</w:t>
      </w:r>
      <w:r w:rsidRPr="00C60283">
        <w:t xml:space="preserve">mplementation </w:t>
      </w:r>
      <w:r w:rsidR="007F2B05" w:rsidRPr="00C60283">
        <w:t>P</w:t>
      </w:r>
      <w:r w:rsidRPr="00C60283">
        <w:t xml:space="preserve">lan. The progress of this work being delivered through the </w:t>
      </w:r>
      <w:r w:rsidR="007F2B05" w:rsidRPr="00C60283">
        <w:t xml:space="preserve">Oxford </w:t>
      </w:r>
      <w:r w:rsidRPr="00C60283">
        <w:t>City Council</w:t>
      </w:r>
      <w:r w:rsidR="007F2B05" w:rsidRPr="00C60283">
        <w:t>’s</w:t>
      </w:r>
      <w:r w:rsidRPr="00C60283">
        <w:t xml:space="preserve"> Children’s and </w:t>
      </w:r>
      <w:r w:rsidR="007F2B05" w:rsidRPr="00C60283">
        <w:t>Y</w:t>
      </w:r>
      <w:r w:rsidRPr="00C60283">
        <w:t xml:space="preserve">oung </w:t>
      </w:r>
      <w:r w:rsidR="007F2B05" w:rsidRPr="00C60283">
        <w:t>P</w:t>
      </w:r>
      <w:r w:rsidRPr="00C60283">
        <w:t xml:space="preserve">erson’s </w:t>
      </w:r>
      <w:r w:rsidR="007F2B05" w:rsidRPr="00C60283">
        <w:t>S</w:t>
      </w:r>
      <w:r w:rsidRPr="00C60283">
        <w:t xml:space="preserve">trategy will continue to report into the task and finish group steer, performance measures and </w:t>
      </w:r>
      <w:r w:rsidR="007F2B05" w:rsidRPr="00C60283">
        <w:t>T</w:t>
      </w:r>
      <w:r w:rsidRPr="00C60283">
        <w:t>rust reporting framework.</w:t>
      </w:r>
    </w:p>
    <w:p w14:paraId="09026172" w14:textId="7EE7A7C2" w:rsidR="005D5772" w:rsidRPr="00C60283" w:rsidRDefault="009D3A6C" w:rsidP="00C60283">
      <w:pPr>
        <w:pStyle w:val="ListParagraph"/>
      </w:pPr>
      <w:r w:rsidRPr="00C60283">
        <w:t xml:space="preserve">The </w:t>
      </w:r>
      <w:r w:rsidR="007F2B05" w:rsidRPr="00C60283">
        <w:t xml:space="preserve">Oxford </w:t>
      </w:r>
      <w:r w:rsidRPr="00C60283">
        <w:t xml:space="preserve">City Council will continue to develop and support the work of the Community Impact Zone pilot in East Oxford through the facilitation of the </w:t>
      </w:r>
      <w:r w:rsidR="007F2B05" w:rsidRPr="00C60283">
        <w:t xml:space="preserve">CIZ </w:t>
      </w:r>
      <w:r w:rsidRPr="00C60283">
        <w:t xml:space="preserve">steering group and reporting </w:t>
      </w:r>
      <w:r w:rsidR="007F2B05" w:rsidRPr="00C60283">
        <w:t>o</w:t>
      </w:r>
      <w:r w:rsidRPr="00C60283">
        <w:t xml:space="preserve">n the progress, challenges and learning to the </w:t>
      </w:r>
      <w:r w:rsidR="007F2B05" w:rsidRPr="00C60283">
        <w:t>Trust</w:t>
      </w:r>
      <w:r w:rsidRPr="00C60283">
        <w:t xml:space="preserve"> in partnership with the</w:t>
      </w:r>
      <w:r w:rsidRPr="005D5772">
        <w:t xml:space="preserve"> </w:t>
      </w:r>
      <w:r w:rsidR="007F2B05">
        <w:t xml:space="preserve">Oxfordshire </w:t>
      </w:r>
      <w:r w:rsidRPr="005D5772">
        <w:t>County</w:t>
      </w:r>
      <w:r w:rsidR="007F2B05">
        <w:t xml:space="preserve"> Council</w:t>
      </w:r>
      <w:r w:rsidR="004B092A" w:rsidRPr="00C60283">
        <w:rPr>
          <w:b/>
          <w:color w:val="C00000"/>
        </w:rPr>
        <w:t>.</w:t>
      </w:r>
    </w:p>
    <w:p w14:paraId="136B362B" w14:textId="3ED0446D" w:rsidR="00FF0B8F" w:rsidRDefault="009D3A6C" w:rsidP="00C60283">
      <w:pPr>
        <w:pStyle w:val="Heading1"/>
      </w:pPr>
      <w:r>
        <w:t>Challenges</w:t>
      </w:r>
      <w:r w:rsidR="007F2B05">
        <w:t xml:space="preserve"> for</w:t>
      </w:r>
      <w:r w:rsidR="002C114C">
        <w:t xml:space="preserve"> </w:t>
      </w:r>
      <w:r>
        <w:t xml:space="preserve">External Environment and Capacity </w:t>
      </w:r>
    </w:p>
    <w:p w14:paraId="1309CA38" w14:textId="1FDAB565" w:rsidR="00FF0B8F" w:rsidRPr="00C60283" w:rsidRDefault="007F2B05" w:rsidP="00C60283">
      <w:pPr>
        <w:pStyle w:val="ListParagraph"/>
      </w:pPr>
      <w:r w:rsidRPr="00C60283">
        <w:t>There are still</w:t>
      </w:r>
      <w:r w:rsidR="009D3A6C" w:rsidRPr="00C60283">
        <w:t xml:space="preserve"> shrinking resources across the public sector alongside increased demand for services and complexity of social issues.</w:t>
      </w:r>
    </w:p>
    <w:p w14:paraId="799F7B77" w14:textId="246DB631" w:rsidR="007A518C" w:rsidRDefault="007A518C" w:rsidP="00C60283">
      <w:pPr>
        <w:pStyle w:val="ListParagraph"/>
      </w:pPr>
      <w:r w:rsidRPr="00C60283">
        <w:t xml:space="preserve">The impact of </w:t>
      </w:r>
      <w:r w:rsidR="007F2B05" w:rsidRPr="00C60283">
        <w:t xml:space="preserve">the </w:t>
      </w:r>
      <w:r w:rsidRPr="00C60283">
        <w:t>C</w:t>
      </w:r>
      <w:r w:rsidR="007F2B05" w:rsidRPr="00C60283">
        <w:t>o</w:t>
      </w:r>
      <w:r w:rsidRPr="00C60283">
        <w:t>vid</w:t>
      </w:r>
      <w:r w:rsidR="007F2B05" w:rsidRPr="00C60283">
        <w:t>-</w:t>
      </w:r>
      <w:r w:rsidRPr="00C60283">
        <w:t xml:space="preserve">19 </w:t>
      </w:r>
      <w:r w:rsidR="007F2B05" w:rsidRPr="00C60283">
        <w:t xml:space="preserve">pandemic </w:t>
      </w:r>
      <w:r w:rsidRPr="00C60283">
        <w:t>and school closures is yet to be seen, however</w:t>
      </w:r>
      <w:r>
        <w:t xml:space="preserve"> it is </w:t>
      </w:r>
      <w:r w:rsidR="00AB66D8">
        <w:t>predicted</w:t>
      </w:r>
      <w:r>
        <w:t xml:space="preserve"> that mental health services will see an increased </w:t>
      </w:r>
      <w:r w:rsidR="00AB66D8">
        <w:t>demand</w:t>
      </w:r>
      <w:r>
        <w:t xml:space="preserve"> this </w:t>
      </w:r>
      <w:r w:rsidR="00AB66D8">
        <w:t>coming</w:t>
      </w:r>
      <w:r>
        <w:t xml:space="preserve"> year as children return to school.</w:t>
      </w:r>
    </w:p>
    <w:p w14:paraId="76507C1D" w14:textId="455F532A" w:rsidR="00FF0B8F" w:rsidRDefault="007F2B05" w:rsidP="00C60283">
      <w:pPr>
        <w:pStyle w:val="Heading1"/>
      </w:pPr>
      <w:r w:rsidRPr="007F2B05">
        <w:t>Challenges for</w:t>
      </w:r>
      <w:r>
        <w:t xml:space="preserve"> </w:t>
      </w:r>
      <w:r w:rsidR="009D3A6C">
        <w:t>Culture</w:t>
      </w:r>
    </w:p>
    <w:p w14:paraId="561B913D" w14:textId="01CE8526" w:rsidR="009D3A6C" w:rsidRDefault="009D3A6C" w:rsidP="00C60283">
      <w:pPr>
        <w:pStyle w:val="ListParagraph"/>
      </w:pPr>
      <w:r>
        <w:lastRenderedPageBreak/>
        <w:t>There are stil</w:t>
      </w:r>
      <w:r w:rsidR="000C0388">
        <w:t xml:space="preserve">l some </w:t>
      </w:r>
      <w:r w:rsidR="000C0388" w:rsidRPr="00C60283">
        <w:t>challenges</w:t>
      </w:r>
      <w:r w:rsidR="000C0388">
        <w:t xml:space="preserve"> with </w:t>
      </w:r>
      <w:r w:rsidR="00AB66D8">
        <w:t>ensuring</w:t>
      </w:r>
      <w:r w:rsidR="000C0388">
        <w:t xml:space="preserve"> that </w:t>
      </w:r>
      <w:r w:rsidR="00AB66D8">
        <w:t>all partners are</w:t>
      </w:r>
      <w:r w:rsidR="000C0388">
        <w:t xml:space="preserve"> engaged in the work delivery of the </w:t>
      </w:r>
      <w:r w:rsidR="007F2B05">
        <w:t>C</w:t>
      </w:r>
      <w:r w:rsidR="00AB66D8">
        <w:t>hildren</w:t>
      </w:r>
      <w:r w:rsidR="000C0388">
        <w:t xml:space="preserve"> and </w:t>
      </w:r>
      <w:r w:rsidR="007F2B05">
        <w:t>Y</w:t>
      </w:r>
      <w:r w:rsidR="000C0388">
        <w:t xml:space="preserve">oung </w:t>
      </w:r>
      <w:r w:rsidR="007F2B05">
        <w:t>P</w:t>
      </w:r>
      <w:r w:rsidR="00AB66D8">
        <w:t>eople’s</w:t>
      </w:r>
      <w:r w:rsidR="000C0388">
        <w:t xml:space="preserve"> </w:t>
      </w:r>
      <w:r w:rsidR="002C114C">
        <w:t xml:space="preserve">implementation </w:t>
      </w:r>
      <w:r w:rsidR="007F2B05">
        <w:t>P</w:t>
      </w:r>
      <w:r w:rsidR="000C0388">
        <w:t>lan. Oxford City Council remain</w:t>
      </w:r>
      <w:r w:rsidR="007F2B05">
        <w:t>s</w:t>
      </w:r>
      <w:r w:rsidR="000C0388">
        <w:t xml:space="preserve"> one of the voices to </w:t>
      </w:r>
      <w:r w:rsidR="002C114C">
        <w:t>encouraging this</w:t>
      </w:r>
      <w:r w:rsidR="000C0388">
        <w:t xml:space="preserve"> </w:t>
      </w:r>
      <w:r w:rsidR="007F2B05">
        <w:t xml:space="preserve">to </w:t>
      </w:r>
      <w:r w:rsidR="000C0388">
        <w:t xml:space="preserve">happen. </w:t>
      </w:r>
    </w:p>
    <w:p w14:paraId="7A9FA321" w14:textId="77777777" w:rsidR="00FF0B8F" w:rsidRDefault="00FF0B8F" w:rsidP="001B5A4F"/>
    <w:tbl>
      <w:tblPr>
        <w:tblStyle w:val="a1"/>
        <w:tblW w:w="8931" w:type="dxa"/>
        <w:tblInd w:w="108" w:type="dxa"/>
        <w:tblBorders>
          <w:top w:val="single" w:sz="4" w:space="0" w:color="C0504D"/>
          <w:left w:val="single" w:sz="4" w:space="0" w:color="C0504D"/>
          <w:bottom w:val="single" w:sz="4" w:space="0" w:color="C0504D"/>
          <w:right w:val="single" w:sz="4" w:space="0" w:color="C0504D"/>
          <w:insideH w:val="nil"/>
          <w:insideV w:val="nil"/>
        </w:tblBorders>
        <w:tblLayout w:type="fixed"/>
        <w:tblLook w:val="0000" w:firstRow="0" w:lastRow="0" w:firstColumn="0" w:lastColumn="0" w:noHBand="0" w:noVBand="0"/>
      </w:tblPr>
      <w:tblGrid>
        <w:gridCol w:w="3969"/>
        <w:gridCol w:w="4962"/>
      </w:tblGrid>
      <w:tr w:rsidR="00FF0B8F" w14:paraId="0F998D2F" w14:textId="77777777">
        <w:trPr>
          <w:trHeight w:val="380"/>
        </w:trPr>
        <w:tc>
          <w:tcPr>
            <w:tcW w:w="3969" w:type="dxa"/>
            <w:tcBorders>
              <w:top w:val="single" w:sz="8" w:space="0" w:color="000000"/>
              <w:left w:val="single" w:sz="8" w:space="0" w:color="000000"/>
              <w:bottom w:val="single" w:sz="8" w:space="0" w:color="000000"/>
              <w:right w:val="nil"/>
            </w:tcBorders>
          </w:tcPr>
          <w:p w14:paraId="59421E40" w14:textId="77777777" w:rsidR="00FF0B8F" w:rsidRDefault="009D3A6C" w:rsidP="001B5A4F">
            <w:r>
              <w:t>Report author</w:t>
            </w:r>
          </w:p>
        </w:tc>
        <w:tc>
          <w:tcPr>
            <w:tcW w:w="4962" w:type="dxa"/>
            <w:tcBorders>
              <w:top w:val="single" w:sz="8" w:space="0" w:color="000000"/>
              <w:left w:val="nil"/>
              <w:bottom w:val="single" w:sz="8" w:space="0" w:color="000000"/>
              <w:right w:val="single" w:sz="8" w:space="0" w:color="000000"/>
            </w:tcBorders>
          </w:tcPr>
          <w:p w14:paraId="588F616E" w14:textId="77777777" w:rsidR="00FF0B8F" w:rsidRDefault="009D3A6C" w:rsidP="001B5A4F">
            <w:r>
              <w:t>Daniella Granito</w:t>
            </w:r>
          </w:p>
        </w:tc>
      </w:tr>
      <w:tr w:rsidR="00FF0B8F" w14:paraId="4278C266" w14:textId="77777777">
        <w:trPr>
          <w:trHeight w:val="380"/>
        </w:trPr>
        <w:tc>
          <w:tcPr>
            <w:tcW w:w="3969" w:type="dxa"/>
            <w:tcBorders>
              <w:top w:val="single" w:sz="8" w:space="0" w:color="000000"/>
              <w:left w:val="single" w:sz="8" w:space="0" w:color="000000"/>
              <w:bottom w:val="nil"/>
              <w:right w:val="nil"/>
            </w:tcBorders>
          </w:tcPr>
          <w:p w14:paraId="10C9FDD9" w14:textId="77777777" w:rsidR="00FF0B8F" w:rsidRDefault="009D3A6C" w:rsidP="001B5A4F">
            <w:r>
              <w:t>Job title</w:t>
            </w:r>
          </w:p>
        </w:tc>
        <w:tc>
          <w:tcPr>
            <w:tcW w:w="4962" w:type="dxa"/>
            <w:tcBorders>
              <w:top w:val="single" w:sz="8" w:space="0" w:color="000000"/>
              <w:left w:val="nil"/>
              <w:bottom w:val="nil"/>
              <w:right w:val="single" w:sz="8" w:space="0" w:color="000000"/>
            </w:tcBorders>
          </w:tcPr>
          <w:p w14:paraId="301C2308" w14:textId="77777777" w:rsidR="00FF0B8F" w:rsidRDefault="009D3A6C" w:rsidP="001B5A4F">
            <w:r>
              <w:t>Policy and Partnership Team Manager</w:t>
            </w:r>
          </w:p>
        </w:tc>
      </w:tr>
      <w:tr w:rsidR="00FF0B8F" w14:paraId="0A85A2AF" w14:textId="77777777">
        <w:trPr>
          <w:trHeight w:val="380"/>
        </w:trPr>
        <w:tc>
          <w:tcPr>
            <w:tcW w:w="3969" w:type="dxa"/>
            <w:tcBorders>
              <w:top w:val="nil"/>
              <w:left w:val="single" w:sz="8" w:space="0" w:color="000000"/>
              <w:bottom w:val="nil"/>
              <w:right w:val="nil"/>
            </w:tcBorders>
          </w:tcPr>
          <w:p w14:paraId="2DC68A63" w14:textId="77777777" w:rsidR="00FF0B8F" w:rsidRDefault="009D3A6C" w:rsidP="001B5A4F">
            <w:r>
              <w:t>Service area or department</w:t>
            </w:r>
          </w:p>
        </w:tc>
        <w:tc>
          <w:tcPr>
            <w:tcW w:w="4962" w:type="dxa"/>
            <w:tcBorders>
              <w:top w:val="nil"/>
              <w:left w:val="nil"/>
              <w:bottom w:val="nil"/>
              <w:right w:val="single" w:sz="8" w:space="0" w:color="000000"/>
            </w:tcBorders>
          </w:tcPr>
          <w:p w14:paraId="34B7CECF" w14:textId="77777777" w:rsidR="00FF0B8F" w:rsidRDefault="00FF0B8F" w:rsidP="001B5A4F"/>
        </w:tc>
      </w:tr>
      <w:tr w:rsidR="00FF0B8F" w14:paraId="076ED31F" w14:textId="77777777">
        <w:trPr>
          <w:trHeight w:val="380"/>
        </w:trPr>
        <w:tc>
          <w:tcPr>
            <w:tcW w:w="3969" w:type="dxa"/>
            <w:tcBorders>
              <w:top w:val="nil"/>
              <w:left w:val="single" w:sz="8" w:space="0" w:color="000000"/>
              <w:bottom w:val="nil"/>
              <w:right w:val="nil"/>
            </w:tcBorders>
          </w:tcPr>
          <w:p w14:paraId="43BED1FD" w14:textId="77777777" w:rsidR="00FF0B8F" w:rsidRDefault="009D3A6C" w:rsidP="001B5A4F">
            <w:r>
              <w:t xml:space="preserve">Telephone </w:t>
            </w:r>
          </w:p>
        </w:tc>
        <w:tc>
          <w:tcPr>
            <w:tcW w:w="4962" w:type="dxa"/>
            <w:tcBorders>
              <w:top w:val="nil"/>
              <w:left w:val="nil"/>
              <w:bottom w:val="nil"/>
              <w:right w:val="single" w:sz="8" w:space="0" w:color="000000"/>
            </w:tcBorders>
          </w:tcPr>
          <w:p w14:paraId="0A8ABC84" w14:textId="77777777" w:rsidR="00FF0B8F" w:rsidRDefault="00FF0B8F" w:rsidP="001B5A4F"/>
        </w:tc>
      </w:tr>
      <w:tr w:rsidR="00FF0B8F" w14:paraId="114FF062" w14:textId="77777777">
        <w:trPr>
          <w:trHeight w:val="380"/>
        </w:trPr>
        <w:tc>
          <w:tcPr>
            <w:tcW w:w="3969" w:type="dxa"/>
            <w:tcBorders>
              <w:top w:val="nil"/>
              <w:left w:val="single" w:sz="8" w:space="0" w:color="000000"/>
              <w:bottom w:val="single" w:sz="8" w:space="0" w:color="000000"/>
              <w:right w:val="nil"/>
            </w:tcBorders>
          </w:tcPr>
          <w:p w14:paraId="41A60475" w14:textId="77777777" w:rsidR="00FF0B8F" w:rsidRDefault="009D3A6C" w:rsidP="001B5A4F">
            <w:r>
              <w:t xml:space="preserve">e-mail </w:t>
            </w:r>
          </w:p>
        </w:tc>
        <w:tc>
          <w:tcPr>
            <w:tcW w:w="4962" w:type="dxa"/>
            <w:tcBorders>
              <w:top w:val="nil"/>
              <w:left w:val="nil"/>
              <w:bottom w:val="single" w:sz="8" w:space="0" w:color="000000"/>
              <w:right w:val="single" w:sz="8" w:space="0" w:color="000000"/>
            </w:tcBorders>
          </w:tcPr>
          <w:p w14:paraId="1905DF30" w14:textId="77777777" w:rsidR="00FF0B8F" w:rsidRDefault="00D332CB" w:rsidP="001B5A4F">
            <w:hyperlink r:id="rId13" w:history="1">
              <w:r w:rsidR="005D5772" w:rsidRPr="00122267">
                <w:rPr>
                  <w:rStyle w:val="Hyperlink"/>
                </w:rPr>
                <w:t>dgranito@oxford.gov.uk</w:t>
              </w:r>
            </w:hyperlink>
            <w:r w:rsidR="005D5772">
              <w:t xml:space="preserve"> </w:t>
            </w:r>
          </w:p>
        </w:tc>
      </w:tr>
    </w:tbl>
    <w:p w14:paraId="42C59F11" w14:textId="77777777" w:rsidR="00FF0B8F" w:rsidRDefault="00FF0B8F" w:rsidP="001B5A4F"/>
    <w:sectPr w:rsidR="00FF0B8F" w:rsidSect="00D332CB">
      <w:footerReference w:type="even" r:id="rId14"/>
      <w:headerReference w:type="first" r:id="rId15"/>
      <w:footerReference w:type="first" r:id="rId16"/>
      <w:pgSz w:w="11906" w:h="16838"/>
      <w:pgMar w:top="1304" w:right="1304" w:bottom="1134" w:left="1304" w:header="1134"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51307" w14:textId="77777777" w:rsidR="00E87555" w:rsidRDefault="00E87555" w:rsidP="001B5A4F">
      <w:r>
        <w:separator/>
      </w:r>
    </w:p>
  </w:endnote>
  <w:endnote w:type="continuationSeparator" w:id="0">
    <w:p w14:paraId="4907AEB1" w14:textId="77777777" w:rsidR="00E87555" w:rsidRDefault="00E87555" w:rsidP="001B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A472" w14:textId="77777777" w:rsidR="00201541" w:rsidRDefault="00201541" w:rsidP="001B5A4F">
    <w:r>
      <w:t>Do not use a footer or page numbers.</w:t>
    </w:r>
  </w:p>
  <w:p w14:paraId="35DC80C8" w14:textId="77777777" w:rsidR="00201541" w:rsidRDefault="00201541" w:rsidP="001B5A4F"/>
  <w:p w14:paraId="6745560D" w14:textId="77777777" w:rsidR="00201541" w:rsidRDefault="00201541" w:rsidP="001B5A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BDF83" w14:textId="77777777" w:rsidR="00201541" w:rsidRDefault="00201541" w:rsidP="001B5A4F">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71A5A" w14:textId="77777777" w:rsidR="00E87555" w:rsidRDefault="00E87555" w:rsidP="001B5A4F">
      <w:r>
        <w:separator/>
      </w:r>
    </w:p>
  </w:footnote>
  <w:footnote w:type="continuationSeparator" w:id="0">
    <w:p w14:paraId="34894D15" w14:textId="77777777" w:rsidR="00E87555" w:rsidRDefault="00E87555" w:rsidP="001B5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D2B55" w14:textId="77777777" w:rsidR="00201541" w:rsidRDefault="00201541" w:rsidP="00C60283">
    <w:pPr>
      <w:jc w:val="right"/>
    </w:pPr>
    <w:r>
      <w:rPr>
        <w:noProof/>
      </w:rPr>
      <w:drawing>
        <wp:inline distT="0" distB="0" distL="114300" distR="114300" wp14:anchorId="388818C0" wp14:editId="582A4827">
          <wp:extent cx="838835" cy="1117600"/>
          <wp:effectExtent l="0" t="0" r="0" b="0"/>
          <wp:docPr id="6" name="image2.jpg" descr="occ_blk"/>
          <wp:cNvGraphicFramePr/>
          <a:graphic xmlns:a="http://schemas.openxmlformats.org/drawingml/2006/main">
            <a:graphicData uri="http://schemas.openxmlformats.org/drawingml/2006/picture">
              <pic:pic xmlns:pic="http://schemas.openxmlformats.org/drawingml/2006/picture">
                <pic:nvPicPr>
                  <pic:cNvPr id="0" name="image2.jpg" descr="occ_blk"/>
                  <pic:cNvPicPr preferRelativeResize="0"/>
                </pic:nvPicPr>
                <pic:blipFill>
                  <a:blip r:embed="rId1"/>
                  <a:srcRect/>
                  <a:stretch>
                    <a:fillRect/>
                  </a:stretch>
                </pic:blipFill>
                <pic:spPr>
                  <a:xfrm>
                    <a:off x="0" y="0"/>
                    <a:ext cx="838835" cy="1117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EC8"/>
    <w:multiLevelType w:val="multilevel"/>
    <w:tmpl w:val="25DCD05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8611290"/>
    <w:multiLevelType w:val="hybridMultilevel"/>
    <w:tmpl w:val="726C1E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95E05A0"/>
    <w:multiLevelType w:val="hybridMultilevel"/>
    <w:tmpl w:val="DC42868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C4859B6"/>
    <w:multiLevelType w:val="hybridMultilevel"/>
    <w:tmpl w:val="BB5E9E5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18072D0"/>
    <w:multiLevelType w:val="hybridMultilevel"/>
    <w:tmpl w:val="FD0A2CDA"/>
    <w:lvl w:ilvl="0" w:tplc="3B4A064A">
      <w:start w:val="20"/>
      <w:numFmt w:val="decimal"/>
      <w:lvlText w:val="%1."/>
      <w:lvlJc w:val="left"/>
      <w:pPr>
        <w:ind w:left="360" w:hanging="360"/>
      </w:pPr>
      <w:rPr>
        <w:rFonts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880A1D"/>
    <w:multiLevelType w:val="hybridMultilevel"/>
    <w:tmpl w:val="8ECCBAB0"/>
    <w:lvl w:ilvl="0" w:tplc="B4D618B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E3E0AA1"/>
    <w:multiLevelType w:val="hybridMultilevel"/>
    <w:tmpl w:val="A03A8284"/>
    <w:lvl w:ilvl="0" w:tplc="A9F4A19E">
      <w:start w:val="1"/>
      <w:numFmt w:val="bullet"/>
      <w:lvlText w:val=""/>
      <w:lvlJc w:val="left"/>
      <w:pPr>
        <w:ind w:left="1080" w:hanging="360"/>
      </w:pPr>
      <w:rPr>
        <w:rFonts w:ascii="Symbol" w:hAnsi="Symbol" w:hint="default"/>
        <w:color w:val="0000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B083C7D"/>
    <w:multiLevelType w:val="multilevel"/>
    <w:tmpl w:val="85D4A1C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52F000C2"/>
    <w:multiLevelType w:val="multilevel"/>
    <w:tmpl w:val="A12A44A2"/>
    <w:lvl w:ilvl="0">
      <w:start w:val="1"/>
      <w:numFmt w:val="decimal"/>
      <w:lvlText w:val="%1."/>
      <w:lvlJc w:val="left"/>
      <w:pPr>
        <w:ind w:left="360" w:hanging="360"/>
      </w:pPr>
      <w:rPr>
        <w:vertAlign w:val="baseline"/>
      </w:rPr>
    </w:lvl>
    <w:lvl w:ilvl="1">
      <w:start w:val="1"/>
      <w:numFmt w:val="decimal"/>
      <w:pStyle w:val="ListParagraph"/>
      <w:lvlText w:val="%2."/>
      <w:lvlJc w:val="left"/>
      <w:pPr>
        <w:ind w:left="720" w:hanging="72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9" w15:restartNumberingAfterBreak="0">
    <w:nsid w:val="547F5994"/>
    <w:multiLevelType w:val="multilevel"/>
    <w:tmpl w:val="ACFE0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3B0EAE"/>
    <w:multiLevelType w:val="hybridMultilevel"/>
    <w:tmpl w:val="9956DD68"/>
    <w:lvl w:ilvl="0" w:tplc="3B4A064A">
      <w:start w:val="20"/>
      <w:numFmt w:val="decimal"/>
      <w:lvlText w:val="%1."/>
      <w:lvlJc w:val="left"/>
      <w:pPr>
        <w:ind w:left="360" w:hanging="360"/>
      </w:pPr>
      <w:rPr>
        <w:rFonts w:hint="default"/>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9F6EE2"/>
    <w:multiLevelType w:val="hybridMultilevel"/>
    <w:tmpl w:val="4BA685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66521B31"/>
    <w:multiLevelType w:val="hybridMultilevel"/>
    <w:tmpl w:val="AD04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86A9F"/>
    <w:multiLevelType w:val="hybridMultilevel"/>
    <w:tmpl w:val="39CEE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B319D4"/>
    <w:multiLevelType w:val="multilevel"/>
    <w:tmpl w:val="3D3EF0F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5" w15:restartNumberingAfterBreak="0">
    <w:nsid w:val="6C1D5BB5"/>
    <w:multiLevelType w:val="hybridMultilevel"/>
    <w:tmpl w:val="0C8EEE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19F3D0C"/>
    <w:multiLevelType w:val="hybridMultilevel"/>
    <w:tmpl w:val="83CCC9D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73957EC8"/>
    <w:multiLevelType w:val="hybridMultilevel"/>
    <w:tmpl w:val="27A8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67E74"/>
    <w:multiLevelType w:val="multilevel"/>
    <w:tmpl w:val="F02A298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9" w15:restartNumberingAfterBreak="0">
    <w:nsid w:val="7CBD4333"/>
    <w:multiLevelType w:val="hybridMultilevel"/>
    <w:tmpl w:val="047E965E"/>
    <w:lvl w:ilvl="0" w:tplc="2DF0BD56">
      <w:start w:val="30"/>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5D3288"/>
    <w:multiLevelType w:val="hybridMultilevel"/>
    <w:tmpl w:val="84D429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7"/>
  </w:num>
  <w:num w:numId="4">
    <w:abstractNumId w:val="0"/>
  </w:num>
  <w:num w:numId="5">
    <w:abstractNumId w:val="18"/>
  </w:num>
  <w:num w:numId="6">
    <w:abstractNumId w:val="13"/>
  </w:num>
  <w:num w:numId="7">
    <w:abstractNumId w:val="5"/>
  </w:num>
  <w:num w:numId="8">
    <w:abstractNumId w:val="9"/>
  </w:num>
  <w:num w:numId="9">
    <w:abstractNumId w:val="19"/>
  </w:num>
  <w:num w:numId="10">
    <w:abstractNumId w:val="1"/>
  </w:num>
  <w:num w:numId="11">
    <w:abstractNumId w:val="1"/>
  </w:num>
  <w:num w:numId="12">
    <w:abstractNumId w:val="11"/>
  </w:num>
  <w:num w:numId="13">
    <w:abstractNumId w:val="6"/>
  </w:num>
  <w:num w:numId="14">
    <w:abstractNumId w:val="4"/>
  </w:num>
  <w:num w:numId="15">
    <w:abstractNumId w:val="10"/>
  </w:num>
  <w:num w:numId="16">
    <w:abstractNumId w:val="15"/>
  </w:num>
  <w:num w:numId="17">
    <w:abstractNumId w:val="20"/>
  </w:num>
  <w:num w:numId="18">
    <w:abstractNumId w:val="3"/>
  </w:num>
  <w:num w:numId="19">
    <w:abstractNumId w:val="16"/>
  </w:num>
  <w:num w:numId="20">
    <w:abstractNumId w:val="2"/>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0tzA1MjIzs7S0NDRS0lEKTi0uzszPAykwrAUA6SflJCwAAAA="/>
  </w:docVars>
  <w:rsids>
    <w:rsidRoot w:val="00FF0B8F"/>
    <w:rsid w:val="00002FCB"/>
    <w:rsid w:val="000141B7"/>
    <w:rsid w:val="00030740"/>
    <w:rsid w:val="00054A3D"/>
    <w:rsid w:val="000744E6"/>
    <w:rsid w:val="000C0388"/>
    <w:rsid w:val="001A1E82"/>
    <w:rsid w:val="001B1C2A"/>
    <w:rsid w:val="001B5A4F"/>
    <w:rsid w:val="001E51DB"/>
    <w:rsid w:val="001F5E2E"/>
    <w:rsid w:val="00201541"/>
    <w:rsid w:val="00207AD2"/>
    <w:rsid w:val="002A356B"/>
    <w:rsid w:val="002B2BFC"/>
    <w:rsid w:val="002B4089"/>
    <w:rsid w:val="002C114C"/>
    <w:rsid w:val="002D2CCE"/>
    <w:rsid w:val="002F783C"/>
    <w:rsid w:val="00331459"/>
    <w:rsid w:val="00384739"/>
    <w:rsid w:val="003B5E0E"/>
    <w:rsid w:val="003D2894"/>
    <w:rsid w:val="003E67BF"/>
    <w:rsid w:val="004040F3"/>
    <w:rsid w:val="004317DF"/>
    <w:rsid w:val="0043574F"/>
    <w:rsid w:val="004361DE"/>
    <w:rsid w:val="00444694"/>
    <w:rsid w:val="00475DB6"/>
    <w:rsid w:val="004B092A"/>
    <w:rsid w:val="004B2B2B"/>
    <w:rsid w:val="004D6A6C"/>
    <w:rsid w:val="0055745B"/>
    <w:rsid w:val="00577370"/>
    <w:rsid w:val="005A18F0"/>
    <w:rsid w:val="005B01F0"/>
    <w:rsid w:val="005D5772"/>
    <w:rsid w:val="006259B3"/>
    <w:rsid w:val="00687003"/>
    <w:rsid w:val="006E578A"/>
    <w:rsid w:val="007A49AD"/>
    <w:rsid w:val="007A518C"/>
    <w:rsid w:val="007D130A"/>
    <w:rsid w:val="007F2B05"/>
    <w:rsid w:val="008178AD"/>
    <w:rsid w:val="008D35EF"/>
    <w:rsid w:val="0092282E"/>
    <w:rsid w:val="00980D1F"/>
    <w:rsid w:val="009D0606"/>
    <w:rsid w:val="009D3A6C"/>
    <w:rsid w:val="00A1419D"/>
    <w:rsid w:val="00AB66D8"/>
    <w:rsid w:val="00AD3937"/>
    <w:rsid w:val="00AD7FFE"/>
    <w:rsid w:val="00AE1495"/>
    <w:rsid w:val="00AE5783"/>
    <w:rsid w:val="00AF34DD"/>
    <w:rsid w:val="00B02C59"/>
    <w:rsid w:val="00BF3F15"/>
    <w:rsid w:val="00C07918"/>
    <w:rsid w:val="00C34631"/>
    <w:rsid w:val="00C60283"/>
    <w:rsid w:val="00C63679"/>
    <w:rsid w:val="00C83050"/>
    <w:rsid w:val="00C87EE4"/>
    <w:rsid w:val="00CD3338"/>
    <w:rsid w:val="00CE7A32"/>
    <w:rsid w:val="00D01EE8"/>
    <w:rsid w:val="00D055E7"/>
    <w:rsid w:val="00D332CB"/>
    <w:rsid w:val="00D5380C"/>
    <w:rsid w:val="00DA1953"/>
    <w:rsid w:val="00DA448E"/>
    <w:rsid w:val="00DD21AF"/>
    <w:rsid w:val="00DF1B01"/>
    <w:rsid w:val="00E87555"/>
    <w:rsid w:val="00E9185A"/>
    <w:rsid w:val="00EC11D0"/>
    <w:rsid w:val="00F34518"/>
    <w:rsid w:val="00F74028"/>
    <w:rsid w:val="00F86FA2"/>
    <w:rsid w:val="00FB084D"/>
    <w:rsid w:val="00FF0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7998"/>
  <w15:docId w15:val="{908B8E54-94C6-4793-9BB2-616F8793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A4F"/>
    <w:pPr>
      <w:pBdr>
        <w:top w:val="nil"/>
        <w:left w:val="nil"/>
        <w:bottom w:val="nil"/>
        <w:right w:val="nil"/>
        <w:between w:val="nil"/>
      </w:pBdr>
      <w:spacing w:after="120"/>
      <w:ind w:left="425" w:hanging="425"/>
    </w:pPr>
    <w:rPr>
      <w:color w:val="000000"/>
    </w:rPr>
  </w:style>
  <w:style w:type="paragraph" w:styleId="Heading1">
    <w:name w:val="heading 1"/>
    <w:basedOn w:val="Normal"/>
    <w:next w:val="Normal"/>
    <w:qFormat/>
    <w:rsid w:val="00C60283"/>
    <w:pPr>
      <w:spacing w:before="240"/>
      <w:ind w:left="0" w:firstLine="0"/>
      <w:outlineLvl w:val="0"/>
    </w:pPr>
    <w:rPr>
      <w:rFonts w:eastAsia="Times New Roman" w:cs="Times New Roma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ind w:hanging="72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3A6C"/>
    <w:rPr>
      <w:rFonts w:ascii="Tahoma" w:hAnsi="Tahoma" w:cs="Tahoma"/>
      <w:sz w:val="16"/>
      <w:szCs w:val="16"/>
    </w:rPr>
  </w:style>
  <w:style w:type="character" w:customStyle="1" w:styleId="BalloonTextChar">
    <w:name w:val="Balloon Text Char"/>
    <w:basedOn w:val="DefaultParagraphFont"/>
    <w:link w:val="BalloonText"/>
    <w:uiPriority w:val="99"/>
    <w:semiHidden/>
    <w:rsid w:val="009D3A6C"/>
    <w:rPr>
      <w:rFonts w:ascii="Tahoma" w:hAnsi="Tahoma" w:cs="Tahoma"/>
      <w:sz w:val="16"/>
      <w:szCs w:val="16"/>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
    <w:basedOn w:val="Normal"/>
    <w:link w:val="ListParagraphChar"/>
    <w:uiPriority w:val="34"/>
    <w:qFormat/>
    <w:rsid w:val="001B5A4F"/>
    <w:pPr>
      <w:numPr>
        <w:ilvl w:val="1"/>
        <w:numId w:val="2"/>
      </w:numPr>
      <w:shd w:val="clear" w:color="auto" w:fill="FFFFFF"/>
      <w:ind w:left="425" w:hanging="425"/>
    </w:pPr>
  </w:style>
  <w:style w:type="character" w:styleId="Hyperlink">
    <w:name w:val="Hyperlink"/>
    <w:basedOn w:val="DefaultParagraphFont"/>
    <w:uiPriority w:val="99"/>
    <w:unhideWhenUsed/>
    <w:rsid w:val="005D5772"/>
    <w:rPr>
      <w:color w:val="0000FF" w:themeColor="hyperlink"/>
      <w:u w:val="single"/>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
    <w:link w:val="ListParagraph"/>
    <w:uiPriority w:val="34"/>
    <w:locked/>
    <w:rsid w:val="001B5A4F"/>
    <w:rPr>
      <w:shd w:val="clear" w:color="auto" w:fill="FFFFFF"/>
    </w:rPr>
  </w:style>
  <w:style w:type="paragraph" w:styleId="NoSpacing">
    <w:name w:val="No Spacing"/>
    <w:uiPriority w:val="1"/>
    <w:rsid w:val="00D5380C"/>
    <w:pPr>
      <w:ind w:left="0"/>
    </w:pPr>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331459"/>
    <w:rPr>
      <w:b/>
      <w:bCs/>
    </w:rPr>
  </w:style>
  <w:style w:type="character" w:customStyle="1" w:styleId="CommentSubjectChar">
    <w:name w:val="Comment Subject Char"/>
    <w:basedOn w:val="CommentTextChar"/>
    <w:link w:val="CommentSubject"/>
    <w:uiPriority w:val="99"/>
    <w:semiHidden/>
    <w:rsid w:val="00331459"/>
    <w:rPr>
      <w:b/>
      <w:bCs/>
      <w:sz w:val="20"/>
      <w:szCs w:val="20"/>
    </w:rPr>
  </w:style>
  <w:style w:type="paragraph" w:styleId="Header">
    <w:name w:val="header"/>
    <w:basedOn w:val="Normal"/>
    <w:link w:val="HeaderChar"/>
    <w:uiPriority w:val="99"/>
    <w:unhideWhenUsed/>
    <w:rsid w:val="00C60283"/>
    <w:pPr>
      <w:tabs>
        <w:tab w:val="center" w:pos="4513"/>
        <w:tab w:val="right" w:pos="9026"/>
      </w:tabs>
      <w:spacing w:after="0"/>
    </w:pPr>
  </w:style>
  <w:style w:type="character" w:customStyle="1" w:styleId="HeaderChar">
    <w:name w:val="Header Char"/>
    <w:basedOn w:val="DefaultParagraphFont"/>
    <w:link w:val="Header"/>
    <w:uiPriority w:val="99"/>
    <w:rsid w:val="00C60283"/>
    <w:rPr>
      <w:color w:val="000000"/>
    </w:rPr>
  </w:style>
  <w:style w:type="paragraph" w:styleId="Footer">
    <w:name w:val="footer"/>
    <w:basedOn w:val="Normal"/>
    <w:link w:val="FooterChar"/>
    <w:uiPriority w:val="99"/>
    <w:unhideWhenUsed/>
    <w:rsid w:val="00C60283"/>
    <w:pPr>
      <w:tabs>
        <w:tab w:val="center" w:pos="4513"/>
        <w:tab w:val="right" w:pos="9026"/>
      </w:tabs>
      <w:spacing w:after="0"/>
    </w:pPr>
  </w:style>
  <w:style w:type="character" w:customStyle="1" w:styleId="FooterChar">
    <w:name w:val="Footer Char"/>
    <w:basedOn w:val="DefaultParagraphFont"/>
    <w:link w:val="Footer"/>
    <w:uiPriority w:val="99"/>
    <w:rsid w:val="00C6028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9615">
      <w:bodyDiv w:val="1"/>
      <w:marLeft w:val="0"/>
      <w:marRight w:val="0"/>
      <w:marTop w:val="0"/>
      <w:marBottom w:val="0"/>
      <w:divBdr>
        <w:top w:val="none" w:sz="0" w:space="0" w:color="auto"/>
        <w:left w:val="none" w:sz="0" w:space="0" w:color="auto"/>
        <w:bottom w:val="none" w:sz="0" w:space="0" w:color="auto"/>
        <w:right w:val="none" w:sz="0" w:space="0" w:color="auto"/>
      </w:divBdr>
    </w:div>
    <w:div w:id="984510611">
      <w:bodyDiv w:val="1"/>
      <w:marLeft w:val="0"/>
      <w:marRight w:val="0"/>
      <w:marTop w:val="0"/>
      <w:marBottom w:val="0"/>
      <w:divBdr>
        <w:top w:val="none" w:sz="0" w:space="0" w:color="auto"/>
        <w:left w:val="none" w:sz="0" w:space="0" w:color="auto"/>
        <w:bottom w:val="none" w:sz="0" w:space="0" w:color="auto"/>
        <w:right w:val="none" w:sz="0" w:space="0" w:color="auto"/>
      </w:divBdr>
    </w:div>
    <w:div w:id="1212036358">
      <w:bodyDiv w:val="1"/>
      <w:marLeft w:val="0"/>
      <w:marRight w:val="0"/>
      <w:marTop w:val="0"/>
      <w:marBottom w:val="0"/>
      <w:divBdr>
        <w:top w:val="none" w:sz="0" w:space="0" w:color="auto"/>
        <w:left w:val="none" w:sz="0" w:space="0" w:color="auto"/>
        <w:bottom w:val="none" w:sz="0" w:space="0" w:color="auto"/>
        <w:right w:val="none" w:sz="0" w:space="0" w:color="auto"/>
      </w:divBdr>
    </w:div>
    <w:div w:id="1477260645">
      <w:bodyDiv w:val="1"/>
      <w:marLeft w:val="0"/>
      <w:marRight w:val="0"/>
      <w:marTop w:val="0"/>
      <w:marBottom w:val="0"/>
      <w:divBdr>
        <w:top w:val="none" w:sz="0" w:space="0" w:color="auto"/>
        <w:left w:val="none" w:sz="0" w:space="0" w:color="auto"/>
        <w:bottom w:val="none" w:sz="0" w:space="0" w:color="auto"/>
        <w:right w:val="none" w:sz="0" w:space="0" w:color="auto"/>
      </w:divBdr>
    </w:div>
    <w:div w:id="2091585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ordshirekindnesswave.org.uk/category/project/" TargetMode="External"/><Relationship Id="rId13" Type="http://schemas.openxmlformats.org/officeDocument/2006/relationships/hyperlink" Target="mailto:dgranito@oxfor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eE2v-ZzWLzVwZ5g9OPB76L9gbjbqDcXC/view?usp=sha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xfordciz.org/" TargetMode="External"/><Relationship Id="rId4" Type="http://schemas.openxmlformats.org/officeDocument/2006/relationships/settings" Target="settings.xml"/><Relationship Id="rId9" Type="http://schemas.openxmlformats.org/officeDocument/2006/relationships/hyperlink" Target="https://www.oxford.gov.uk/activityhu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8EDB9-A668-4BFA-AC65-7E4F67BA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E0B53442.dotm</Template>
  <TotalTime>35</TotalTime>
  <Pages>9</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TULLAR Mish</dc:creator>
  <cp:lastModifiedBy>THOMPSON Jennifer</cp:lastModifiedBy>
  <cp:revision>7</cp:revision>
  <dcterms:created xsi:type="dcterms:W3CDTF">2020-09-21T17:19:00Z</dcterms:created>
  <dcterms:modified xsi:type="dcterms:W3CDTF">2020-09-24T13:44:00Z</dcterms:modified>
</cp:coreProperties>
</file>